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87" w:rsidRDefault="00786387" w:rsidP="00D16B66">
      <w:pPr>
        <w:pStyle w:val="NoSpacing"/>
        <w:jc w:val="center"/>
        <w:rPr>
          <w:b/>
          <w:sz w:val="32"/>
          <w:szCs w:val="32"/>
          <w:u w:val="single"/>
        </w:rPr>
      </w:pPr>
      <w:r w:rsidRPr="009107FE">
        <w:rPr>
          <w:b/>
          <w:sz w:val="28"/>
          <w:szCs w:val="28"/>
          <w:u w:val="single"/>
        </w:rPr>
        <w:t xml:space="preserve">Buffer </w:t>
      </w:r>
      <w:r w:rsidR="00E906D7">
        <w:rPr>
          <w:b/>
          <w:sz w:val="28"/>
          <w:szCs w:val="28"/>
          <w:u w:val="single"/>
        </w:rPr>
        <w:t>Policy</w:t>
      </w:r>
      <w:r w:rsidR="00950027">
        <w:rPr>
          <w:b/>
          <w:sz w:val="28"/>
          <w:szCs w:val="28"/>
          <w:u w:val="single"/>
        </w:rPr>
        <w:t xml:space="preserve"> (Revised</w:t>
      </w:r>
      <w:r w:rsidR="00B35435">
        <w:rPr>
          <w:b/>
          <w:sz w:val="28"/>
          <w:szCs w:val="28"/>
          <w:u w:val="single"/>
        </w:rPr>
        <w:t xml:space="preserve"> March</w:t>
      </w:r>
      <w:r w:rsidR="00950027">
        <w:rPr>
          <w:b/>
          <w:sz w:val="28"/>
          <w:szCs w:val="28"/>
          <w:u w:val="single"/>
        </w:rPr>
        <w:t xml:space="preserve"> 2014)</w:t>
      </w:r>
    </w:p>
    <w:p w:rsidR="00786387" w:rsidRPr="001854FB" w:rsidRDefault="00786387" w:rsidP="00786387">
      <w:pPr>
        <w:pStyle w:val="NoSpacing"/>
        <w:rPr>
          <w:b/>
          <w:sz w:val="32"/>
          <w:szCs w:val="32"/>
          <w:u w:val="single"/>
        </w:rPr>
      </w:pPr>
    </w:p>
    <w:p w:rsidR="00786387" w:rsidRPr="009107FE" w:rsidRDefault="00786387" w:rsidP="00786387">
      <w:pPr>
        <w:pStyle w:val="BodyText"/>
        <w:spacing w:after="0"/>
        <w:rPr>
          <w:rFonts w:asciiTheme="minorHAnsi" w:hAnsiTheme="minorHAnsi"/>
          <w:b/>
          <w:sz w:val="28"/>
          <w:szCs w:val="28"/>
        </w:rPr>
      </w:pPr>
      <w:r w:rsidRPr="009107FE">
        <w:rPr>
          <w:rFonts w:asciiTheme="minorHAnsi" w:hAnsiTheme="minorHAnsi"/>
          <w:b/>
          <w:sz w:val="28"/>
          <w:szCs w:val="28"/>
        </w:rPr>
        <w:t>6.1 Introduction</w:t>
      </w:r>
    </w:p>
    <w:p w:rsidR="00786387" w:rsidRPr="009107FE" w:rsidRDefault="00786387" w:rsidP="00786387">
      <w:pPr>
        <w:pStyle w:val="BodyText"/>
        <w:spacing w:after="0"/>
        <w:rPr>
          <w:rFonts w:asciiTheme="minorHAnsi" w:hAnsiTheme="minorHAnsi"/>
          <w:sz w:val="28"/>
          <w:szCs w:val="28"/>
        </w:rPr>
      </w:pPr>
    </w:p>
    <w:p w:rsidR="00786387" w:rsidRDefault="00983503" w:rsidP="00786387">
      <w:pPr>
        <w:pStyle w:val="BodyText"/>
        <w:spacing w:after="0"/>
        <w:rPr>
          <w:rFonts w:asciiTheme="minorHAnsi" w:hAnsiTheme="minorHAnsi"/>
          <w:sz w:val="28"/>
          <w:szCs w:val="28"/>
        </w:rPr>
      </w:pPr>
      <w:r w:rsidRPr="00983503">
        <w:rPr>
          <w:rFonts w:asciiTheme="minorHAnsi" w:hAnsiTheme="minorHAnsi"/>
          <w:sz w:val="28"/>
          <w:szCs w:val="28"/>
          <w:u w:val="single"/>
        </w:rPr>
        <w:t>Buffers</w:t>
      </w:r>
      <w:r>
        <w:rPr>
          <w:rFonts w:asciiTheme="minorHAnsi" w:hAnsiTheme="minorHAnsi"/>
          <w:sz w:val="28"/>
          <w:szCs w:val="28"/>
        </w:rPr>
        <w:t xml:space="preserve"> -</w:t>
      </w:r>
      <w:r w:rsidR="00786387" w:rsidRPr="009107FE">
        <w:rPr>
          <w:rFonts w:asciiTheme="minorHAnsi" w:hAnsiTheme="minorHAnsi"/>
          <w:sz w:val="28"/>
          <w:szCs w:val="28"/>
        </w:rPr>
        <w:t>Buffers are an essential component of stream protection and enhancement in Wilson County adjacent to waters of the state (streams</w:t>
      </w:r>
      <w:r w:rsidR="00D27D35">
        <w:rPr>
          <w:rFonts w:asciiTheme="minorHAnsi" w:hAnsiTheme="minorHAnsi"/>
          <w:sz w:val="28"/>
          <w:szCs w:val="28"/>
        </w:rPr>
        <w:t>, rivers, ponds, and wetlands</w:t>
      </w:r>
      <w:r w:rsidR="00786387" w:rsidRPr="009107FE">
        <w:rPr>
          <w:rFonts w:asciiTheme="minorHAnsi" w:hAnsiTheme="minorHAnsi"/>
          <w:sz w:val="28"/>
          <w:szCs w:val="28"/>
        </w:rPr>
        <w:t xml:space="preserve">). </w:t>
      </w:r>
      <w:r w:rsidR="00786387" w:rsidRPr="00177CDD">
        <w:rPr>
          <w:rFonts w:asciiTheme="minorHAnsi" w:hAnsiTheme="minorHAnsi"/>
          <w:sz w:val="28"/>
          <w:szCs w:val="28"/>
        </w:rPr>
        <w:t xml:space="preserve">Lack of buffer is one of the key elements that </w:t>
      </w:r>
      <w:r w:rsidR="00A156C4" w:rsidRPr="00177CDD">
        <w:rPr>
          <w:rFonts w:asciiTheme="minorHAnsi" w:hAnsiTheme="minorHAnsi"/>
          <w:sz w:val="28"/>
          <w:szCs w:val="28"/>
        </w:rPr>
        <w:t>are</w:t>
      </w:r>
      <w:r w:rsidR="00786387" w:rsidRPr="00177CDD">
        <w:rPr>
          <w:rFonts w:asciiTheme="minorHAnsi" w:hAnsiTheme="minorHAnsi"/>
          <w:sz w:val="28"/>
          <w:szCs w:val="28"/>
        </w:rPr>
        <w:t xml:space="preserve"> a </w:t>
      </w:r>
      <w:r w:rsidR="00917CF0" w:rsidRPr="00177CDD">
        <w:rPr>
          <w:rFonts w:asciiTheme="minorHAnsi" w:hAnsiTheme="minorHAnsi"/>
          <w:sz w:val="28"/>
          <w:szCs w:val="28"/>
        </w:rPr>
        <w:t>cause</w:t>
      </w:r>
      <w:r w:rsidR="00786387" w:rsidRPr="00177CDD">
        <w:rPr>
          <w:rFonts w:asciiTheme="minorHAnsi" w:hAnsiTheme="minorHAnsi"/>
          <w:sz w:val="28"/>
          <w:szCs w:val="28"/>
        </w:rPr>
        <w:t xml:space="preserve"> of stream impairment that will result in significant cost to the county in the future.</w:t>
      </w:r>
      <w:r w:rsidR="00786387" w:rsidRPr="009107FE">
        <w:rPr>
          <w:rFonts w:asciiTheme="minorHAnsi" w:hAnsiTheme="minorHAnsi"/>
          <w:sz w:val="28"/>
          <w:szCs w:val="28"/>
        </w:rPr>
        <w:t xml:space="preserve"> It is essential that we establish, protect, preserve and enhance buffers where possible for the public benefit. In the event of any conflict between or within these regulations and any other</w:t>
      </w:r>
      <w:r w:rsidR="00DA7AA0">
        <w:rPr>
          <w:rFonts w:asciiTheme="minorHAnsi" w:hAnsiTheme="minorHAnsi"/>
          <w:sz w:val="28"/>
          <w:szCs w:val="28"/>
        </w:rPr>
        <w:t xml:space="preserve"> State or Federal</w:t>
      </w:r>
      <w:r w:rsidR="00786387" w:rsidRPr="009107FE">
        <w:rPr>
          <w:rFonts w:asciiTheme="minorHAnsi" w:hAnsiTheme="minorHAnsi"/>
          <w:sz w:val="28"/>
          <w:szCs w:val="28"/>
        </w:rPr>
        <w:t xml:space="preserve"> regulation th</w:t>
      </w:r>
      <w:r w:rsidR="00A24EDA">
        <w:rPr>
          <w:rFonts w:asciiTheme="minorHAnsi" w:hAnsiTheme="minorHAnsi"/>
          <w:sz w:val="28"/>
          <w:szCs w:val="28"/>
        </w:rPr>
        <w:t>e</w:t>
      </w:r>
      <w:r w:rsidR="00786387" w:rsidRPr="009107FE">
        <w:rPr>
          <w:rFonts w:asciiTheme="minorHAnsi" w:hAnsiTheme="minorHAnsi"/>
          <w:sz w:val="28"/>
          <w:szCs w:val="28"/>
        </w:rPr>
        <w:t xml:space="preserve"> larger buffer </w:t>
      </w:r>
      <w:r w:rsidR="00A156C4" w:rsidRPr="009107FE">
        <w:rPr>
          <w:rFonts w:asciiTheme="minorHAnsi" w:hAnsiTheme="minorHAnsi"/>
          <w:sz w:val="28"/>
          <w:szCs w:val="28"/>
        </w:rPr>
        <w:t>or</w:t>
      </w:r>
      <w:r w:rsidR="00A24EDA">
        <w:rPr>
          <w:rFonts w:asciiTheme="minorHAnsi" w:hAnsiTheme="minorHAnsi"/>
          <w:sz w:val="28"/>
          <w:szCs w:val="28"/>
        </w:rPr>
        <w:t xml:space="preserve"> more</w:t>
      </w:r>
      <w:r w:rsidR="00A156C4" w:rsidRPr="009107FE">
        <w:rPr>
          <w:rFonts w:asciiTheme="minorHAnsi" w:hAnsiTheme="minorHAnsi"/>
          <w:sz w:val="28"/>
          <w:szCs w:val="28"/>
        </w:rPr>
        <w:t xml:space="preserve"> str</w:t>
      </w:r>
      <w:r w:rsidR="00A24EDA">
        <w:rPr>
          <w:rFonts w:asciiTheme="minorHAnsi" w:hAnsiTheme="minorHAnsi"/>
          <w:sz w:val="28"/>
          <w:szCs w:val="28"/>
        </w:rPr>
        <w:t>i</w:t>
      </w:r>
      <w:r w:rsidR="00A156C4" w:rsidRPr="009107FE">
        <w:rPr>
          <w:rFonts w:asciiTheme="minorHAnsi" w:hAnsiTheme="minorHAnsi"/>
          <w:sz w:val="28"/>
          <w:szCs w:val="28"/>
        </w:rPr>
        <w:t>nge</w:t>
      </w:r>
      <w:r w:rsidR="00A24EDA">
        <w:rPr>
          <w:rFonts w:asciiTheme="minorHAnsi" w:hAnsiTheme="minorHAnsi"/>
          <w:sz w:val="28"/>
          <w:szCs w:val="28"/>
        </w:rPr>
        <w:t>n</w:t>
      </w:r>
      <w:r w:rsidR="00A156C4" w:rsidRPr="009107FE">
        <w:rPr>
          <w:rFonts w:asciiTheme="minorHAnsi" w:hAnsiTheme="minorHAnsi"/>
          <w:sz w:val="28"/>
          <w:szCs w:val="28"/>
        </w:rPr>
        <w:t>t</w:t>
      </w:r>
      <w:r w:rsidR="00786387" w:rsidRPr="009107FE">
        <w:rPr>
          <w:rFonts w:asciiTheme="minorHAnsi" w:hAnsiTheme="minorHAnsi"/>
          <w:sz w:val="28"/>
          <w:szCs w:val="28"/>
        </w:rPr>
        <w:t xml:space="preserve"> requirement shall apply. Buffers shall be measured perpendicular to and from the top of bank, meaning the highest elevation of land which confines water flowing in a stream to the channel</w:t>
      </w:r>
      <w:r w:rsidR="00DA7AA0">
        <w:rPr>
          <w:rFonts w:asciiTheme="minorHAnsi" w:hAnsiTheme="minorHAnsi"/>
          <w:sz w:val="28"/>
          <w:szCs w:val="28"/>
        </w:rPr>
        <w:t>.</w:t>
      </w:r>
    </w:p>
    <w:p w:rsidR="003C6746" w:rsidRPr="003C6746" w:rsidRDefault="003C6746" w:rsidP="00786387">
      <w:pPr>
        <w:pStyle w:val="BodyText"/>
        <w:spacing w:after="0"/>
        <w:rPr>
          <w:rFonts w:asciiTheme="minorHAnsi" w:hAnsiTheme="minorHAnsi"/>
          <w:sz w:val="28"/>
          <w:szCs w:val="28"/>
          <w:u w:val="single"/>
        </w:rPr>
      </w:pPr>
      <w:r w:rsidRPr="003C6746">
        <w:rPr>
          <w:rFonts w:asciiTheme="minorHAnsi" w:hAnsiTheme="minorHAnsi"/>
          <w:sz w:val="28"/>
          <w:szCs w:val="28"/>
          <w:u w:val="single"/>
        </w:rPr>
        <w:t>Buildings</w:t>
      </w:r>
      <w:r>
        <w:rPr>
          <w:rFonts w:asciiTheme="minorHAnsi" w:hAnsiTheme="minorHAnsi"/>
          <w:sz w:val="28"/>
          <w:szCs w:val="28"/>
          <w:u w:val="single"/>
        </w:rPr>
        <w:t xml:space="preserve"> </w:t>
      </w:r>
      <w:r>
        <w:rPr>
          <w:rFonts w:asciiTheme="minorHAnsi" w:hAnsiTheme="minorHAnsi"/>
          <w:sz w:val="28"/>
          <w:szCs w:val="28"/>
        </w:rPr>
        <w:t xml:space="preserve">– </w:t>
      </w:r>
      <w:r w:rsidRPr="003C6746">
        <w:rPr>
          <w:rFonts w:asciiTheme="minorHAnsi" w:hAnsiTheme="minorHAnsi"/>
          <w:sz w:val="28"/>
          <w:szCs w:val="28"/>
        </w:rPr>
        <w:t>A</w:t>
      </w:r>
      <w:r>
        <w:rPr>
          <w:rFonts w:asciiTheme="minorHAnsi" w:hAnsiTheme="minorHAnsi"/>
          <w:sz w:val="28"/>
          <w:szCs w:val="28"/>
        </w:rPr>
        <w:t>ll buildings proposed adjacent to a buffer shall provide adequate space between the edge of building and the buffer to allow for normal construction practices without disturbance to the buffer.</w:t>
      </w:r>
    </w:p>
    <w:p w:rsidR="00786387" w:rsidRPr="009107FE" w:rsidRDefault="00786387" w:rsidP="00786387">
      <w:pPr>
        <w:pStyle w:val="BodyText"/>
        <w:spacing w:after="0"/>
        <w:rPr>
          <w:rFonts w:asciiTheme="minorHAnsi" w:hAnsiTheme="minorHAnsi"/>
          <w:sz w:val="28"/>
          <w:szCs w:val="28"/>
        </w:rPr>
      </w:pPr>
    </w:p>
    <w:p w:rsidR="00786387" w:rsidRPr="009107FE" w:rsidRDefault="00786387" w:rsidP="00786387">
      <w:pPr>
        <w:pStyle w:val="BodyText"/>
        <w:spacing w:after="0"/>
        <w:rPr>
          <w:rFonts w:asciiTheme="minorHAnsi" w:hAnsiTheme="minorHAnsi"/>
          <w:b/>
          <w:sz w:val="28"/>
          <w:szCs w:val="28"/>
        </w:rPr>
      </w:pPr>
      <w:r w:rsidRPr="009107FE">
        <w:rPr>
          <w:rFonts w:asciiTheme="minorHAnsi" w:hAnsiTheme="minorHAnsi"/>
          <w:b/>
          <w:sz w:val="28"/>
          <w:szCs w:val="28"/>
        </w:rPr>
        <w:t>6.2 Width</w:t>
      </w:r>
    </w:p>
    <w:p w:rsidR="00786387" w:rsidRPr="009107FE" w:rsidRDefault="00786387" w:rsidP="00786387">
      <w:pPr>
        <w:pStyle w:val="BodyText"/>
        <w:spacing w:after="0"/>
        <w:rPr>
          <w:rFonts w:asciiTheme="minorHAnsi" w:hAnsiTheme="minorHAnsi"/>
          <w:sz w:val="28"/>
          <w:szCs w:val="28"/>
        </w:rPr>
      </w:pPr>
    </w:p>
    <w:p w:rsidR="003C6746" w:rsidRPr="009107FE" w:rsidRDefault="00D27D35" w:rsidP="00786387">
      <w:pPr>
        <w:pStyle w:val="BodyText"/>
        <w:spacing w:after="0"/>
        <w:rPr>
          <w:rFonts w:asciiTheme="minorHAnsi" w:hAnsiTheme="minorHAnsi"/>
          <w:sz w:val="28"/>
          <w:szCs w:val="28"/>
        </w:rPr>
      </w:pPr>
      <w:r>
        <w:rPr>
          <w:rFonts w:asciiTheme="minorHAnsi" w:hAnsiTheme="minorHAnsi"/>
          <w:sz w:val="28"/>
          <w:szCs w:val="28"/>
        </w:rPr>
        <w:t xml:space="preserve">Permanent </w:t>
      </w:r>
      <w:r w:rsidR="00786387" w:rsidRPr="009107FE">
        <w:rPr>
          <w:rFonts w:asciiTheme="minorHAnsi" w:hAnsiTheme="minorHAnsi"/>
          <w:sz w:val="28"/>
          <w:szCs w:val="28"/>
        </w:rPr>
        <w:t>undisturbed buffer widths shall be as follows:</w:t>
      </w:r>
    </w:p>
    <w:p w:rsidR="00786387" w:rsidRPr="009107FE" w:rsidRDefault="00786387" w:rsidP="009107FE">
      <w:pPr>
        <w:pStyle w:val="BodyText"/>
        <w:numPr>
          <w:ilvl w:val="0"/>
          <w:numId w:val="3"/>
        </w:numPr>
        <w:spacing w:after="0"/>
        <w:rPr>
          <w:rFonts w:asciiTheme="minorHAnsi" w:hAnsiTheme="minorHAnsi"/>
          <w:sz w:val="28"/>
          <w:szCs w:val="28"/>
        </w:rPr>
      </w:pPr>
      <w:r w:rsidRPr="009107FE">
        <w:rPr>
          <w:rFonts w:asciiTheme="minorHAnsi" w:hAnsiTheme="minorHAnsi"/>
          <w:sz w:val="28"/>
          <w:szCs w:val="28"/>
        </w:rPr>
        <w:t xml:space="preserve">Streams draining </w:t>
      </w:r>
      <w:r w:rsidRPr="00177CDD">
        <w:rPr>
          <w:rFonts w:asciiTheme="minorHAnsi" w:hAnsiTheme="minorHAnsi"/>
          <w:sz w:val="28"/>
          <w:szCs w:val="28"/>
        </w:rPr>
        <w:t>less than one square mile</w:t>
      </w:r>
      <w:r w:rsidRPr="009107FE">
        <w:rPr>
          <w:rFonts w:asciiTheme="minorHAnsi" w:hAnsiTheme="minorHAnsi"/>
          <w:sz w:val="28"/>
          <w:szCs w:val="28"/>
        </w:rPr>
        <w:t xml:space="preserve"> watershed –  </w:t>
      </w:r>
      <w:r w:rsidR="00D27D35" w:rsidRPr="00177CDD">
        <w:rPr>
          <w:rFonts w:asciiTheme="minorHAnsi" w:hAnsiTheme="minorHAnsi"/>
          <w:sz w:val="28"/>
          <w:szCs w:val="28"/>
        </w:rPr>
        <w:t>3</w:t>
      </w:r>
      <w:r w:rsidRPr="00177CDD">
        <w:rPr>
          <w:rFonts w:asciiTheme="minorHAnsi" w:hAnsiTheme="minorHAnsi"/>
          <w:sz w:val="28"/>
          <w:szCs w:val="28"/>
        </w:rPr>
        <w:t xml:space="preserve">0 </w:t>
      </w:r>
      <w:r w:rsidR="00A156C4" w:rsidRPr="00177CDD">
        <w:rPr>
          <w:rFonts w:asciiTheme="minorHAnsi" w:hAnsiTheme="minorHAnsi"/>
          <w:sz w:val="28"/>
          <w:szCs w:val="28"/>
        </w:rPr>
        <w:t>ft.</w:t>
      </w:r>
      <w:r w:rsidRPr="009107FE">
        <w:rPr>
          <w:rFonts w:asciiTheme="minorHAnsi" w:hAnsiTheme="minorHAnsi"/>
          <w:sz w:val="28"/>
          <w:szCs w:val="28"/>
        </w:rPr>
        <w:t xml:space="preserve"> </w:t>
      </w:r>
    </w:p>
    <w:p w:rsidR="00786387" w:rsidRPr="009107FE" w:rsidRDefault="00786387" w:rsidP="009107FE">
      <w:pPr>
        <w:pStyle w:val="BodyText"/>
        <w:numPr>
          <w:ilvl w:val="0"/>
          <w:numId w:val="3"/>
        </w:numPr>
        <w:spacing w:after="0"/>
        <w:rPr>
          <w:rFonts w:asciiTheme="minorHAnsi" w:hAnsiTheme="minorHAnsi"/>
          <w:sz w:val="28"/>
          <w:szCs w:val="28"/>
        </w:rPr>
      </w:pPr>
      <w:r w:rsidRPr="009107FE">
        <w:rPr>
          <w:rFonts w:asciiTheme="minorHAnsi" w:hAnsiTheme="minorHAnsi"/>
          <w:sz w:val="28"/>
          <w:szCs w:val="28"/>
        </w:rPr>
        <w:t xml:space="preserve">Streams draining </w:t>
      </w:r>
      <w:r w:rsidRPr="00177CDD">
        <w:rPr>
          <w:rFonts w:asciiTheme="minorHAnsi" w:hAnsiTheme="minorHAnsi"/>
          <w:sz w:val="28"/>
          <w:szCs w:val="28"/>
        </w:rPr>
        <w:t>one square mile or greater</w:t>
      </w:r>
      <w:r w:rsidRPr="009107FE">
        <w:rPr>
          <w:rFonts w:asciiTheme="minorHAnsi" w:hAnsiTheme="minorHAnsi"/>
          <w:sz w:val="28"/>
          <w:szCs w:val="28"/>
        </w:rPr>
        <w:t xml:space="preserve"> watershed </w:t>
      </w:r>
      <w:r w:rsidR="008218AD" w:rsidRPr="009107FE">
        <w:rPr>
          <w:rFonts w:asciiTheme="minorHAnsi" w:hAnsiTheme="minorHAnsi"/>
          <w:sz w:val="28"/>
          <w:szCs w:val="28"/>
        </w:rPr>
        <w:t xml:space="preserve">- </w:t>
      </w:r>
      <w:r w:rsidR="00D27D35" w:rsidRPr="00177CDD">
        <w:rPr>
          <w:rFonts w:asciiTheme="minorHAnsi" w:hAnsiTheme="minorHAnsi"/>
          <w:sz w:val="28"/>
          <w:szCs w:val="28"/>
        </w:rPr>
        <w:t>6</w:t>
      </w:r>
      <w:r w:rsidR="008218AD" w:rsidRPr="00177CDD">
        <w:rPr>
          <w:rFonts w:asciiTheme="minorHAnsi" w:hAnsiTheme="minorHAnsi"/>
          <w:sz w:val="28"/>
          <w:szCs w:val="28"/>
        </w:rPr>
        <w:t>0</w:t>
      </w:r>
      <w:r w:rsidRPr="00177CDD">
        <w:rPr>
          <w:rFonts w:asciiTheme="minorHAnsi" w:hAnsiTheme="minorHAnsi"/>
          <w:sz w:val="28"/>
          <w:szCs w:val="28"/>
        </w:rPr>
        <w:t xml:space="preserve"> </w:t>
      </w:r>
      <w:r w:rsidR="00A156C4" w:rsidRPr="00177CDD">
        <w:rPr>
          <w:rFonts w:asciiTheme="minorHAnsi" w:hAnsiTheme="minorHAnsi"/>
          <w:sz w:val="28"/>
          <w:szCs w:val="28"/>
        </w:rPr>
        <w:t>ft.</w:t>
      </w:r>
    </w:p>
    <w:p w:rsidR="00786387" w:rsidRPr="009107FE" w:rsidRDefault="00D27D35" w:rsidP="009107FE">
      <w:pPr>
        <w:pStyle w:val="BodyText"/>
        <w:numPr>
          <w:ilvl w:val="0"/>
          <w:numId w:val="3"/>
        </w:numPr>
        <w:spacing w:after="0"/>
        <w:rPr>
          <w:rFonts w:asciiTheme="minorHAnsi" w:hAnsiTheme="minorHAnsi"/>
          <w:sz w:val="28"/>
          <w:szCs w:val="28"/>
        </w:rPr>
      </w:pPr>
      <w:r>
        <w:rPr>
          <w:rFonts w:asciiTheme="minorHAnsi" w:hAnsiTheme="minorHAnsi"/>
          <w:sz w:val="28"/>
          <w:szCs w:val="28"/>
        </w:rPr>
        <w:t>Exceptional TN Waters (as shown on TDEC’s online tool) – 60 ft.</w:t>
      </w:r>
    </w:p>
    <w:p w:rsidR="00786387" w:rsidRDefault="005678FC" w:rsidP="009107FE">
      <w:pPr>
        <w:pStyle w:val="BodyText"/>
        <w:numPr>
          <w:ilvl w:val="0"/>
          <w:numId w:val="3"/>
        </w:numPr>
        <w:spacing w:after="0"/>
        <w:rPr>
          <w:rFonts w:asciiTheme="minorHAnsi" w:hAnsiTheme="minorHAnsi"/>
          <w:sz w:val="28"/>
          <w:szCs w:val="28"/>
        </w:rPr>
      </w:pPr>
      <w:r>
        <w:rPr>
          <w:rFonts w:asciiTheme="minorHAnsi" w:hAnsiTheme="minorHAnsi"/>
          <w:sz w:val="28"/>
          <w:szCs w:val="28"/>
        </w:rPr>
        <w:t xml:space="preserve">Wetlands – </w:t>
      </w:r>
      <w:r w:rsidR="00D27D35">
        <w:rPr>
          <w:rFonts w:asciiTheme="minorHAnsi" w:hAnsiTheme="minorHAnsi"/>
          <w:sz w:val="28"/>
          <w:szCs w:val="28"/>
        </w:rPr>
        <w:t>3</w:t>
      </w:r>
      <w:r>
        <w:rPr>
          <w:rFonts w:asciiTheme="minorHAnsi" w:hAnsiTheme="minorHAnsi"/>
          <w:sz w:val="28"/>
          <w:szCs w:val="28"/>
        </w:rPr>
        <w:t>0</w:t>
      </w:r>
      <w:r w:rsidR="00786387" w:rsidRPr="009107FE">
        <w:rPr>
          <w:rFonts w:asciiTheme="minorHAnsi" w:hAnsiTheme="minorHAnsi"/>
          <w:sz w:val="28"/>
          <w:szCs w:val="28"/>
        </w:rPr>
        <w:t xml:space="preserve"> </w:t>
      </w:r>
      <w:r w:rsidR="00A156C4" w:rsidRPr="009107FE">
        <w:rPr>
          <w:rFonts w:asciiTheme="minorHAnsi" w:hAnsiTheme="minorHAnsi"/>
          <w:sz w:val="28"/>
          <w:szCs w:val="28"/>
        </w:rPr>
        <w:t>ft.</w:t>
      </w:r>
      <w:r w:rsidR="00786387" w:rsidRPr="009107FE">
        <w:rPr>
          <w:rFonts w:asciiTheme="minorHAnsi" w:hAnsiTheme="minorHAnsi"/>
          <w:sz w:val="28"/>
          <w:szCs w:val="28"/>
        </w:rPr>
        <w:t xml:space="preserve"> from delineated edge of any wetland</w:t>
      </w:r>
    </w:p>
    <w:p w:rsidR="003C6746" w:rsidRDefault="005678FC" w:rsidP="009107FE">
      <w:pPr>
        <w:pStyle w:val="BodyText"/>
        <w:numPr>
          <w:ilvl w:val="0"/>
          <w:numId w:val="3"/>
        </w:numPr>
        <w:spacing w:after="0"/>
        <w:rPr>
          <w:rFonts w:asciiTheme="minorHAnsi" w:hAnsiTheme="minorHAnsi"/>
          <w:sz w:val="28"/>
          <w:szCs w:val="28"/>
        </w:rPr>
      </w:pPr>
      <w:r w:rsidRPr="003C6746">
        <w:rPr>
          <w:rFonts w:asciiTheme="minorHAnsi" w:hAnsiTheme="minorHAnsi"/>
          <w:sz w:val="28"/>
          <w:szCs w:val="28"/>
        </w:rPr>
        <w:t>Lakes or ponds -</w:t>
      </w:r>
      <w:r w:rsidR="00DA7AA0" w:rsidRPr="003C6746">
        <w:rPr>
          <w:rFonts w:asciiTheme="minorHAnsi" w:hAnsiTheme="minorHAnsi"/>
          <w:sz w:val="28"/>
          <w:szCs w:val="28"/>
        </w:rPr>
        <w:t>6</w:t>
      </w:r>
      <w:r w:rsidRPr="003C6746">
        <w:rPr>
          <w:rFonts w:asciiTheme="minorHAnsi" w:hAnsiTheme="minorHAnsi"/>
          <w:sz w:val="28"/>
          <w:szCs w:val="28"/>
        </w:rPr>
        <w:t xml:space="preserve">0 ft. from </w:t>
      </w:r>
      <w:r w:rsidR="00D27D35">
        <w:rPr>
          <w:rFonts w:asciiTheme="minorHAnsi" w:hAnsiTheme="minorHAnsi"/>
          <w:sz w:val="28"/>
          <w:szCs w:val="28"/>
        </w:rPr>
        <w:t>normal</w:t>
      </w:r>
      <w:r w:rsidRPr="003C6746">
        <w:rPr>
          <w:rFonts w:asciiTheme="minorHAnsi" w:hAnsiTheme="minorHAnsi"/>
          <w:sz w:val="28"/>
          <w:szCs w:val="28"/>
        </w:rPr>
        <w:t xml:space="preserve"> water contour</w:t>
      </w:r>
      <w:r w:rsidR="00D27D35">
        <w:rPr>
          <w:rFonts w:asciiTheme="minorHAnsi" w:hAnsiTheme="minorHAnsi"/>
          <w:sz w:val="28"/>
          <w:szCs w:val="28"/>
        </w:rPr>
        <w:t xml:space="preserve"> or 30 ft. if less than one square mile watershed.</w:t>
      </w:r>
    </w:p>
    <w:p w:rsidR="00E046D3" w:rsidRPr="003C6746" w:rsidRDefault="00E046D3" w:rsidP="009107FE">
      <w:pPr>
        <w:pStyle w:val="BodyText"/>
        <w:numPr>
          <w:ilvl w:val="0"/>
          <w:numId w:val="3"/>
        </w:numPr>
        <w:spacing w:after="0"/>
        <w:rPr>
          <w:rFonts w:asciiTheme="minorHAnsi" w:hAnsiTheme="minorHAnsi"/>
          <w:sz w:val="28"/>
          <w:szCs w:val="28"/>
        </w:rPr>
      </w:pPr>
      <w:r>
        <w:rPr>
          <w:rFonts w:asciiTheme="minorHAnsi" w:hAnsiTheme="minorHAnsi"/>
          <w:sz w:val="28"/>
          <w:szCs w:val="28"/>
        </w:rPr>
        <w:t>Sinkholes – 30 ft.</w:t>
      </w:r>
    </w:p>
    <w:p w:rsidR="005678FC" w:rsidRDefault="00DA7AA0" w:rsidP="00177CDD">
      <w:pPr>
        <w:pStyle w:val="BodyText"/>
        <w:spacing w:after="0"/>
        <w:rPr>
          <w:rFonts w:asciiTheme="minorHAnsi" w:hAnsiTheme="minorHAnsi"/>
          <w:sz w:val="28"/>
          <w:szCs w:val="28"/>
        </w:rPr>
      </w:pPr>
      <w:r w:rsidRPr="00DA7AA0">
        <w:rPr>
          <w:rFonts w:asciiTheme="minorHAnsi" w:hAnsiTheme="minorHAnsi"/>
          <w:sz w:val="28"/>
          <w:szCs w:val="28"/>
          <w:u w:val="single"/>
        </w:rPr>
        <w:t>Averaging Provisions</w:t>
      </w:r>
      <w:r>
        <w:rPr>
          <w:rFonts w:asciiTheme="minorHAnsi" w:hAnsiTheme="minorHAnsi"/>
          <w:sz w:val="28"/>
          <w:szCs w:val="28"/>
          <w:u w:val="single"/>
        </w:rPr>
        <w:t xml:space="preserve"> </w:t>
      </w:r>
      <w:r>
        <w:rPr>
          <w:rFonts w:asciiTheme="minorHAnsi" w:hAnsiTheme="minorHAnsi"/>
          <w:sz w:val="28"/>
          <w:szCs w:val="28"/>
        </w:rPr>
        <w:t>–</w:t>
      </w:r>
      <w:r w:rsidRPr="00DA7AA0">
        <w:rPr>
          <w:rFonts w:asciiTheme="minorHAnsi" w:hAnsiTheme="minorHAnsi"/>
          <w:sz w:val="28"/>
          <w:szCs w:val="28"/>
        </w:rPr>
        <w:t xml:space="preserve"> </w:t>
      </w:r>
      <w:r>
        <w:rPr>
          <w:rFonts w:asciiTheme="minorHAnsi" w:hAnsiTheme="minorHAnsi"/>
          <w:sz w:val="28"/>
          <w:szCs w:val="28"/>
        </w:rPr>
        <w:t xml:space="preserve">These </w:t>
      </w:r>
      <w:r w:rsidRPr="00177CDD">
        <w:rPr>
          <w:rFonts w:asciiTheme="minorHAnsi" w:hAnsiTheme="minorHAnsi"/>
          <w:sz w:val="28"/>
          <w:szCs w:val="28"/>
        </w:rPr>
        <w:t xml:space="preserve">widths can be applied </w:t>
      </w:r>
      <w:r w:rsidR="00177CDD">
        <w:rPr>
          <w:rFonts w:asciiTheme="minorHAnsi" w:hAnsiTheme="minorHAnsi"/>
          <w:sz w:val="28"/>
          <w:szCs w:val="28"/>
        </w:rPr>
        <w:t xml:space="preserve">during construction activity </w:t>
      </w:r>
      <w:r w:rsidRPr="00177CDD">
        <w:rPr>
          <w:rFonts w:asciiTheme="minorHAnsi" w:hAnsiTheme="minorHAnsi"/>
          <w:sz w:val="28"/>
          <w:szCs w:val="28"/>
        </w:rPr>
        <w:t>as an average within the property</w:t>
      </w:r>
      <w:r>
        <w:rPr>
          <w:rFonts w:asciiTheme="minorHAnsi" w:hAnsiTheme="minorHAnsi"/>
          <w:sz w:val="28"/>
          <w:szCs w:val="28"/>
        </w:rPr>
        <w:t xml:space="preserve"> being developed as long as they meet minimum </w:t>
      </w:r>
      <w:r w:rsidR="00177CDD">
        <w:rPr>
          <w:rFonts w:asciiTheme="minorHAnsi" w:hAnsiTheme="minorHAnsi"/>
          <w:sz w:val="28"/>
          <w:szCs w:val="28"/>
        </w:rPr>
        <w:t>state r</w:t>
      </w:r>
      <w:r>
        <w:rPr>
          <w:rFonts w:asciiTheme="minorHAnsi" w:hAnsiTheme="minorHAnsi"/>
          <w:sz w:val="28"/>
          <w:szCs w:val="28"/>
        </w:rPr>
        <w:t>equirements</w:t>
      </w:r>
      <w:r w:rsidR="00177CDD">
        <w:rPr>
          <w:rFonts w:asciiTheme="minorHAnsi" w:hAnsiTheme="minorHAnsi"/>
          <w:sz w:val="28"/>
          <w:szCs w:val="28"/>
        </w:rPr>
        <w:t>.</w:t>
      </w:r>
    </w:p>
    <w:p w:rsidR="00177CDD" w:rsidRPr="009107FE" w:rsidRDefault="00177CDD" w:rsidP="00177CDD">
      <w:pPr>
        <w:pStyle w:val="BodyText"/>
        <w:spacing w:after="0"/>
        <w:rPr>
          <w:rFonts w:asciiTheme="minorHAnsi" w:hAnsiTheme="minorHAnsi"/>
          <w:sz w:val="28"/>
          <w:szCs w:val="28"/>
        </w:rPr>
      </w:pPr>
    </w:p>
    <w:p w:rsidR="00786387" w:rsidRPr="009107FE" w:rsidRDefault="00786387" w:rsidP="009107FE">
      <w:pPr>
        <w:pStyle w:val="BodyText"/>
        <w:spacing w:after="0"/>
        <w:rPr>
          <w:rFonts w:asciiTheme="minorHAnsi" w:hAnsiTheme="minorHAnsi"/>
          <w:b/>
          <w:sz w:val="28"/>
          <w:szCs w:val="28"/>
        </w:rPr>
      </w:pPr>
      <w:r w:rsidRPr="009107FE">
        <w:rPr>
          <w:rFonts w:asciiTheme="minorHAnsi" w:hAnsiTheme="minorHAnsi"/>
          <w:b/>
          <w:sz w:val="28"/>
          <w:szCs w:val="28"/>
        </w:rPr>
        <w:t>6.3 Preservation</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sz w:val="28"/>
          <w:szCs w:val="28"/>
        </w:rPr>
      </w:pPr>
      <w:r w:rsidRPr="009107FE">
        <w:rPr>
          <w:rFonts w:asciiTheme="minorHAnsi" w:hAnsiTheme="minorHAnsi"/>
          <w:sz w:val="28"/>
          <w:szCs w:val="28"/>
        </w:rPr>
        <w:t>Buffers</w:t>
      </w:r>
      <w:r w:rsidR="005678FC">
        <w:rPr>
          <w:rFonts w:asciiTheme="minorHAnsi" w:hAnsiTheme="minorHAnsi"/>
          <w:sz w:val="28"/>
          <w:szCs w:val="28"/>
        </w:rPr>
        <w:t xml:space="preserve"> wherever possible</w:t>
      </w:r>
      <w:r w:rsidRPr="009107FE">
        <w:rPr>
          <w:rFonts w:asciiTheme="minorHAnsi" w:hAnsiTheme="minorHAnsi"/>
          <w:sz w:val="28"/>
          <w:szCs w:val="28"/>
        </w:rPr>
        <w:t xml:space="preserve"> shall be located in dedicated open space</w:t>
      </w:r>
      <w:r w:rsidR="00917CF0">
        <w:rPr>
          <w:rFonts w:asciiTheme="minorHAnsi" w:hAnsiTheme="minorHAnsi"/>
          <w:sz w:val="28"/>
          <w:szCs w:val="28"/>
        </w:rPr>
        <w:t xml:space="preserve"> maintained by a </w:t>
      </w:r>
      <w:r w:rsidRPr="009107FE">
        <w:rPr>
          <w:rFonts w:asciiTheme="minorHAnsi" w:hAnsiTheme="minorHAnsi"/>
          <w:sz w:val="28"/>
          <w:szCs w:val="28"/>
        </w:rPr>
        <w:t>Homeowners Association (HOA)</w:t>
      </w:r>
      <w:r w:rsidR="00917CF0">
        <w:rPr>
          <w:rFonts w:asciiTheme="minorHAnsi" w:hAnsiTheme="minorHAnsi"/>
          <w:sz w:val="28"/>
          <w:szCs w:val="28"/>
        </w:rPr>
        <w:t>, established in accordance with the Wilson County Zoning Ordina</w:t>
      </w:r>
      <w:r w:rsidR="00DA7AA0">
        <w:rPr>
          <w:rFonts w:asciiTheme="minorHAnsi" w:hAnsiTheme="minorHAnsi"/>
          <w:sz w:val="28"/>
          <w:szCs w:val="28"/>
        </w:rPr>
        <w:t>n</w:t>
      </w:r>
      <w:r w:rsidR="00917CF0">
        <w:rPr>
          <w:rFonts w:asciiTheme="minorHAnsi" w:hAnsiTheme="minorHAnsi"/>
          <w:sz w:val="28"/>
          <w:szCs w:val="28"/>
        </w:rPr>
        <w:t>ce.</w:t>
      </w:r>
      <w:r w:rsidR="003C6746">
        <w:rPr>
          <w:rFonts w:asciiTheme="minorHAnsi" w:hAnsiTheme="minorHAnsi"/>
          <w:sz w:val="28"/>
          <w:szCs w:val="28"/>
        </w:rPr>
        <w:t xml:space="preserve">  They shall be clearly marked and noted on recorded plats.</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sz w:val="28"/>
          <w:szCs w:val="28"/>
        </w:rPr>
      </w:pPr>
      <w:r w:rsidRPr="009107FE">
        <w:rPr>
          <w:rFonts w:asciiTheme="minorHAnsi" w:hAnsiTheme="minorHAnsi"/>
          <w:sz w:val="28"/>
          <w:szCs w:val="28"/>
        </w:rPr>
        <w:t>Buffers shall be part of the recorded “Maintenance Agreement” for Stormwater Facilities with all maintenance to be the responsibility of the HOA or lot owner.</w:t>
      </w:r>
    </w:p>
    <w:p w:rsidR="00786387" w:rsidRPr="009107FE" w:rsidRDefault="00786387" w:rsidP="00786387">
      <w:pPr>
        <w:pStyle w:val="BodyText"/>
        <w:spacing w:after="0"/>
        <w:ind w:left="720"/>
        <w:rPr>
          <w:rFonts w:asciiTheme="minorHAnsi" w:hAnsiTheme="minorHAnsi"/>
          <w:sz w:val="28"/>
          <w:szCs w:val="28"/>
        </w:rPr>
      </w:pPr>
    </w:p>
    <w:p w:rsidR="00786387" w:rsidRDefault="00D27D35" w:rsidP="009107FE">
      <w:pPr>
        <w:pStyle w:val="BodyText"/>
        <w:spacing w:after="0"/>
        <w:rPr>
          <w:rFonts w:asciiTheme="minorHAnsi" w:hAnsiTheme="minorHAnsi"/>
          <w:sz w:val="28"/>
          <w:szCs w:val="28"/>
        </w:rPr>
      </w:pPr>
      <w:r>
        <w:rPr>
          <w:rFonts w:asciiTheme="minorHAnsi" w:hAnsiTheme="minorHAnsi"/>
          <w:sz w:val="28"/>
          <w:szCs w:val="28"/>
        </w:rPr>
        <w:t xml:space="preserve">It is </w:t>
      </w:r>
      <w:r w:rsidR="00177CDD">
        <w:rPr>
          <w:rFonts w:asciiTheme="minorHAnsi" w:hAnsiTheme="minorHAnsi"/>
          <w:sz w:val="28"/>
          <w:szCs w:val="28"/>
        </w:rPr>
        <w:t>desirable</w:t>
      </w:r>
      <w:r>
        <w:rPr>
          <w:rFonts w:asciiTheme="minorHAnsi" w:hAnsiTheme="minorHAnsi"/>
          <w:sz w:val="28"/>
          <w:szCs w:val="28"/>
        </w:rPr>
        <w:t xml:space="preserve"> that i</w:t>
      </w:r>
      <w:r w:rsidR="00786387" w:rsidRPr="009107FE">
        <w:rPr>
          <w:rFonts w:asciiTheme="minorHAnsi" w:hAnsiTheme="minorHAnsi"/>
          <w:sz w:val="28"/>
          <w:szCs w:val="28"/>
        </w:rPr>
        <w:t>n all other situations</w:t>
      </w:r>
      <w:r w:rsidR="009107FE">
        <w:rPr>
          <w:rFonts w:asciiTheme="minorHAnsi" w:hAnsiTheme="minorHAnsi"/>
          <w:sz w:val="28"/>
          <w:szCs w:val="28"/>
        </w:rPr>
        <w:t>,</w:t>
      </w:r>
      <w:r w:rsidR="00786387" w:rsidRPr="009107FE">
        <w:rPr>
          <w:rFonts w:asciiTheme="minorHAnsi" w:hAnsiTheme="minorHAnsi"/>
          <w:sz w:val="28"/>
          <w:szCs w:val="28"/>
        </w:rPr>
        <w:t xml:space="preserve"> the buffers shall be located on one large lot with the lot ow</w:t>
      </w:r>
      <w:r w:rsidR="00917CF0">
        <w:rPr>
          <w:rFonts w:asciiTheme="minorHAnsi" w:hAnsiTheme="minorHAnsi"/>
          <w:sz w:val="28"/>
          <w:szCs w:val="28"/>
        </w:rPr>
        <w:t>ner responsible for maintenance or with some other special provisions to ensure long term maintenance as approved by the Urban Type Facilities Board (UTFB).</w:t>
      </w:r>
    </w:p>
    <w:p w:rsidR="003C6746" w:rsidRDefault="003C6746" w:rsidP="009107FE">
      <w:pPr>
        <w:pStyle w:val="BodyText"/>
        <w:spacing w:after="0"/>
        <w:rPr>
          <w:rFonts w:asciiTheme="minorHAnsi" w:hAnsiTheme="minorHAnsi"/>
          <w:sz w:val="28"/>
          <w:szCs w:val="28"/>
        </w:rPr>
      </w:pPr>
    </w:p>
    <w:p w:rsidR="003C6746" w:rsidRPr="009107FE" w:rsidRDefault="003C6746" w:rsidP="009107FE">
      <w:pPr>
        <w:pStyle w:val="BodyText"/>
        <w:spacing w:after="0"/>
        <w:rPr>
          <w:rFonts w:asciiTheme="minorHAnsi" w:hAnsiTheme="minorHAnsi"/>
          <w:sz w:val="28"/>
          <w:szCs w:val="28"/>
        </w:rPr>
      </w:pPr>
      <w:r>
        <w:rPr>
          <w:rFonts w:asciiTheme="minorHAnsi" w:hAnsiTheme="minorHAnsi"/>
          <w:sz w:val="28"/>
          <w:szCs w:val="28"/>
        </w:rPr>
        <w:t>During construction the buffer shall be included in those areas to be labeled as undisturbed on the plans that must also be clearly marked in the field. Any silt fence placed adjacent to a buffer shall be wire backed.</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b/>
          <w:sz w:val="28"/>
          <w:szCs w:val="28"/>
        </w:rPr>
      </w:pPr>
      <w:r w:rsidRPr="009107FE">
        <w:rPr>
          <w:rFonts w:asciiTheme="minorHAnsi" w:hAnsiTheme="minorHAnsi"/>
          <w:b/>
          <w:sz w:val="28"/>
          <w:szCs w:val="28"/>
        </w:rPr>
        <w:t>6.4 Maintenance</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sz w:val="28"/>
          <w:szCs w:val="28"/>
        </w:rPr>
      </w:pPr>
      <w:r w:rsidRPr="009107FE">
        <w:rPr>
          <w:rFonts w:asciiTheme="minorHAnsi" w:hAnsiTheme="minorHAnsi"/>
          <w:sz w:val="28"/>
          <w:szCs w:val="28"/>
        </w:rPr>
        <w:t xml:space="preserve">Maintenance shall be limited to removing dead or diseased plant material, repairing erosion problems, cleanup </w:t>
      </w:r>
      <w:r w:rsidR="00340574">
        <w:rPr>
          <w:rFonts w:asciiTheme="minorHAnsi" w:hAnsiTheme="minorHAnsi"/>
          <w:sz w:val="28"/>
          <w:szCs w:val="28"/>
        </w:rPr>
        <w:t>projects with Stormwater Department approval</w:t>
      </w:r>
      <w:r w:rsidRPr="009107FE">
        <w:rPr>
          <w:rFonts w:asciiTheme="minorHAnsi" w:hAnsiTheme="minorHAnsi"/>
          <w:sz w:val="28"/>
          <w:szCs w:val="28"/>
        </w:rPr>
        <w:t>, or removal of invasive plants. Woody vegetation shall be removed by hand. Vegetative root systems shall be left intact to hold the soil. Stumps shall remain where dead or diseased trees are cut.</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b/>
          <w:sz w:val="28"/>
          <w:szCs w:val="28"/>
        </w:rPr>
      </w:pPr>
      <w:r w:rsidRPr="009107FE">
        <w:rPr>
          <w:rFonts w:asciiTheme="minorHAnsi" w:hAnsiTheme="minorHAnsi"/>
          <w:b/>
          <w:sz w:val="28"/>
          <w:szCs w:val="28"/>
        </w:rPr>
        <w:t>6.5 Tree Replacement</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sz w:val="28"/>
          <w:szCs w:val="28"/>
        </w:rPr>
      </w:pPr>
      <w:r w:rsidRPr="009107FE">
        <w:rPr>
          <w:rFonts w:asciiTheme="minorHAnsi" w:hAnsiTheme="minorHAnsi"/>
          <w:sz w:val="28"/>
          <w:szCs w:val="28"/>
        </w:rPr>
        <w:t>Major subdivision (five (5) or more lots) must meet Wilson County Subdivision Regulation requirements for tree replacement within a 25 foot from top of bank special riparian buffer zone</w:t>
      </w:r>
      <w:r w:rsidR="00E66B21">
        <w:rPr>
          <w:rFonts w:asciiTheme="minorHAnsi" w:hAnsiTheme="minorHAnsi"/>
          <w:sz w:val="28"/>
          <w:szCs w:val="28"/>
        </w:rPr>
        <w:t>.</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b/>
          <w:sz w:val="28"/>
          <w:szCs w:val="28"/>
        </w:rPr>
      </w:pPr>
      <w:r w:rsidRPr="009107FE">
        <w:rPr>
          <w:rFonts w:asciiTheme="minorHAnsi" w:hAnsiTheme="minorHAnsi"/>
          <w:b/>
          <w:sz w:val="28"/>
          <w:szCs w:val="28"/>
        </w:rPr>
        <w:t>6.6 Uses in the Buffer Permissible with Conditions</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sz w:val="28"/>
          <w:szCs w:val="28"/>
        </w:rPr>
      </w:pPr>
      <w:r w:rsidRPr="009107FE">
        <w:rPr>
          <w:rFonts w:asciiTheme="minorHAnsi" w:hAnsiTheme="minorHAnsi"/>
          <w:sz w:val="28"/>
          <w:szCs w:val="28"/>
        </w:rPr>
        <w:t>Table 6-3 in Metro’s Stormwater Management Manual Volume 1-Regulations</w:t>
      </w:r>
      <w:r w:rsidR="000C4020">
        <w:rPr>
          <w:rFonts w:asciiTheme="minorHAnsi" w:hAnsiTheme="minorHAnsi"/>
          <w:sz w:val="28"/>
          <w:szCs w:val="28"/>
        </w:rPr>
        <w:t xml:space="preserve"> (Volume 1)</w:t>
      </w:r>
      <w:r w:rsidRPr="009107FE">
        <w:rPr>
          <w:rFonts w:asciiTheme="minorHAnsi" w:hAnsiTheme="minorHAnsi"/>
          <w:sz w:val="28"/>
          <w:szCs w:val="28"/>
        </w:rPr>
        <w:t xml:space="preserve"> shall be used as the Wilson County guide with the elimination of</w:t>
      </w:r>
      <w:r w:rsidR="000C4020">
        <w:rPr>
          <w:rFonts w:asciiTheme="minorHAnsi" w:hAnsiTheme="minorHAnsi"/>
          <w:sz w:val="28"/>
          <w:szCs w:val="28"/>
        </w:rPr>
        <w:t xml:space="preserve">  the</w:t>
      </w:r>
      <w:r w:rsidRPr="009107FE">
        <w:rPr>
          <w:rFonts w:asciiTheme="minorHAnsi" w:hAnsiTheme="minorHAnsi"/>
          <w:sz w:val="28"/>
          <w:szCs w:val="28"/>
        </w:rPr>
        <w:t xml:space="preserve"> Drainageway Improvements </w:t>
      </w:r>
      <w:r w:rsidR="000C4020">
        <w:rPr>
          <w:rFonts w:asciiTheme="minorHAnsi" w:hAnsiTheme="minorHAnsi"/>
          <w:sz w:val="28"/>
          <w:szCs w:val="28"/>
        </w:rPr>
        <w:t>line</w:t>
      </w:r>
      <w:r w:rsidR="00917CF0">
        <w:rPr>
          <w:rFonts w:asciiTheme="minorHAnsi" w:hAnsiTheme="minorHAnsi"/>
          <w:sz w:val="28"/>
          <w:szCs w:val="28"/>
        </w:rPr>
        <w:t>,</w:t>
      </w:r>
      <w:r w:rsidR="000C4020">
        <w:rPr>
          <w:rFonts w:asciiTheme="minorHAnsi" w:hAnsiTheme="minorHAnsi"/>
          <w:sz w:val="28"/>
          <w:szCs w:val="28"/>
        </w:rPr>
        <w:t xml:space="preserve"> </w:t>
      </w:r>
      <w:r w:rsidRPr="009107FE">
        <w:rPr>
          <w:rFonts w:asciiTheme="minorHAnsi" w:hAnsiTheme="minorHAnsi"/>
          <w:sz w:val="28"/>
          <w:szCs w:val="28"/>
        </w:rPr>
        <w:t>removal of Metro’s Zones, and replacing MWS with the Wilson County Stormwater Department. Any uses not in the referenced Table 6-3 must obtain a variance.</w:t>
      </w:r>
    </w:p>
    <w:p w:rsidR="00786387" w:rsidRPr="009107FE" w:rsidRDefault="00786387" w:rsidP="00786387">
      <w:pPr>
        <w:pStyle w:val="BodyText"/>
        <w:spacing w:after="0"/>
        <w:ind w:left="720"/>
        <w:rPr>
          <w:rFonts w:asciiTheme="minorHAnsi" w:hAnsiTheme="minorHAnsi"/>
          <w:sz w:val="28"/>
          <w:szCs w:val="28"/>
        </w:rPr>
      </w:pPr>
    </w:p>
    <w:p w:rsidR="00786387" w:rsidRDefault="00786387" w:rsidP="009107FE">
      <w:pPr>
        <w:pStyle w:val="BodyText"/>
        <w:spacing w:after="0"/>
        <w:rPr>
          <w:rFonts w:asciiTheme="minorHAnsi" w:hAnsiTheme="minorHAnsi"/>
          <w:b/>
          <w:sz w:val="28"/>
          <w:szCs w:val="28"/>
        </w:rPr>
      </w:pPr>
      <w:r w:rsidRPr="009107FE">
        <w:rPr>
          <w:rFonts w:asciiTheme="minorHAnsi" w:hAnsiTheme="minorHAnsi"/>
          <w:b/>
          <w:sz w:val="28"/>
          <w:szCs w:val="28"/>
        </w:rPr>
        <w:t>6.7 Buffer Rehabilitation and Enhancement</w:t>
      </w:r>
      <w:r w:rsidR="00D27D35">
        <w:rPr>
          <w:rFonts w:asciiTheme="minorHAnsi" w:hAnsiTheme="minorHAnsi"/>
          <w:b/>
          <w:sz w:val="28"/>
          <w:szCs w:val="28"/>
        </w:rPr>
        <w:t xml:space="preserve"> Plan</w:t>
      </w:r>
    </w:p>
    <w:p w:rsidR="00786387" w:rsidRDefault="00B45D2B" w:rsidP="002B6971">
      <w:pPr>
        <w:pStyle w:val="BodyText"/>
        <w:spacing w:after="0"/>
        <w:rPr>
          <w:rFonts w:asciiTheme="minorHAnsi" w:hAnsiTheme="minorHAnsi"/>
          <w:sz w:val="28"/>
          <w:szCs w:val="28"/>
        </w:rPr>
      </w:pPr>
      <w:r>
        <w:rPr>
          <w:rFonts w:asciiTheme="minorHAnsi" w:hAnsiTheme="minorHAnsi"/>
          <w:sz w:val="28"/>
          <w:szCs w:val="28"/>
        </w:rPr>
        <w:t xml:space="preserve">Buffer restoration and/or enhancement </w:t>
      </w:r>
      <w:r w:rsidR="002B6971">
        <w:rPr>
          <w:rFonts w:asciiTheme="minorHAnsi" w:hAnsiTheme="minorHAnsi"/>
          <w:sz w:val="28"/>
          <w:szCs w:val="28"/>
        </w:rPr>
        <w:t>are</w:t>
      </w:r>
      <w:r>
        <w:rPr>
          <w:rFonts w:asciiTheme="minorHAnsi" w:hAnsiTheme="minorHAnsi"/>
          <w:sz w:val="28"/>
          <w:szCs w:val="28"/>
        </w:rPr>
        <w:t xml:space="preserve"> required when a buffer is disturbed without approval or as a condition to a buffer variance granted by Wilson County.  A property owner or developer may choose to enhance a buffer to improve its undisturbed native forest condition.</w:t>
      </w:r>
      <w:r w:rsidR="002B6971">
        <w:rPr>
          <w:rFonts w:asciiTheme="minorHAnsi" w:hAnsiTheme="minorHAnsi"/>
          <w:sz w:val="28"/>
          <w:szCs w:val="28"/>
        </w:rPr>
        <w:t xml:space="preserve"> Prior to starting any work the plan must be submitted to and approved by the Stormwater Department.</w:t>
      </w:r>
    </w:p>
    <w:p w:rsidR="002B6971" w:rsidRDefault="002B6971" w:rsidP="002B6971">
      <w:pPr>
        <w:pStyle w:val="BodyText"/>
        <w:spacing w:after="0"/>
        <w:rPr>
          <w:rFonts w:asciiTheme="minorHAnsi" w:hAnsiTheme="minorHAnsi"/>
          <w:sz w:val="28"/>
          <w:szCs w:val="28"/>
        </w:rPr>
      </w:pPr>
    </w:p>
    <w:p w:rsidR="002B6971" w:rsidRDefault="002B6971" w:rsidP="002B6971">
      <w:pPr>
        <w:pStyle w:val="BodyText"/>
        <w:spacing w:after="0"/>
        <w:rPr>
          <w:rFonts w:asciiTheme="minorHAnsi" w:hAnsiTheme="minorHAnsi"/>
          <w:sz w:val="28"/>
          <w:szCs w:val="28"/>
        </w:rPr>
      </w:pPr>
      <w:r>
        <w:rPr>
          <w:rFonts w:asciiTheme="minorHAnsi" w:hAnsiTheme="minorHAnsi"/>
          <w:sz w:val="28"/>
          <w:szCs w:val="28"/>
        </w:rPr>
        <w:t>Buffer rehabilitation and/or enhancement plans must include the following:</w:t>
      </w:r>
    </w:p>
    <w:p w:rsidR="002B6971" w:rsidRDefault="002B6971" w:rsidP="002B6971">
      <w:pPr>
        <w:pStyle w:val="BodyText"/>
        <w:numPr>
          <w:ilvl w:val="0"/>
          <w:numId w:val="7"/>
        </w:numPr>
        <w:spacing w:after="0"/>
        <w:rPr>
          <w:rFonts w:asciiTheme="minorHAnsi" w:hAnsiTheme="minorHAnsi"/>
          <w:sz w:val="28"/>
          <w:szCs w:val="28"/>
        </w:rPr>
      </w:pPr>
      <w:r>
        <w:rPr>
          <w:rFonts w:asciiTheme="minorHAnsi" w:hAnsiTheme="minorHAnsi"/>
          <w:sz w:val="28"/>
          <w:szCs w:val="28"/>
        </w:rPr>
        <w:t>A drawing or plan that shows the location of the buffer in relation to the existing or planned development; the disturbance limits for the buffer plan; direction of runoff flow and stream flow; erosion prevention and sediment control measures; any existing or proposed stream crossings (must be minimum needed to access property); existing or proposed streambank stabilization measures; access to a water source for the purposes of watering vegetation; and other pertinent information.  The plan must be stamped b</w:t>
      </w:r>
      <w:r w:rsidR="00340574">
        <w:rPr>
          <w:rFonts w:asciiTheme="minorHAnsi" w:hAnsiTheme="minorHAnsi"/>
          <w:sz w:val="28"/>
          <w:szCs w:val="28"/>
        </w:rPr>
        <w:t>y</w:t>
      </w:r>
      <w:r>
        <w:rPr>
          <w:rFonts w:asciiTheme="minorHAnsi" w:hAnsiTheme="minorHAnsi"/>
          <w:sz w:val="28"/>
          <w:szCs w:val="28"/>
        </w:rPr>
        <w:t xml:space="preserve"> an experienced stream restoration landscape architect or </w:t>
      </w:r>
      <w:r w:rsidR="00340574">
        <w:rPr>
          <w:rFonts w:asciiTheme="minorHAnsi" w:hAnsiTheme="minorHAnsi"/>
          <w:sz w:val="28"/>
          <w:szCs w:val="28"/>
        </w:rPr>
        <w:t xml:space="preserve">prepared by a </w:t>
      </w:r>
      <w:r>
        <w:rPr>
          <w:rFonts w:asciiTheme="minorHAnsi" w:hAnsiTheme="minorHAnsi"/>
          <w:sz w:val="28"/>
          <w:szCs w:val="28"/>
        </w:rPr>
        <w:t>qualified experienced stream restoration expert approved by the Stormwater Department.</w:t>
      </w:r>
    </w:p>
    <w:p w:rsidR="00340574" w:rsidRDefault="00340574" w:rsidP="002B6971">
      <w:pPr>
        <w:pStyle w:val="BodyText"/>
        <w:numPr>
          <w:ilvl w:val="0"/>
          <w:numId w:val="7"/>
        </w:numPr>
        <w:spacing w:after="0"/>
        <w:rPr>
          <w:rFonts w:asciiTheme="minorHAnsi" w:hAnsiTheme="minorHAnsi"/>
          <w:sz w:val="28"/>
          <w:szCs w:val="28"/>
        </w:rPr>
      </w:pPr>
      <w:r>
        <w:rPr>
          <w:rFonts w:asciiTheme="minorHAnsi" w:hAnsiTheme="minorHAnsi"/>
          <w:sz w:val="28"/>
          <w:szCs w:val="28"/>
        </w:rPr>
        <w:t>Visual and /or narrative documents that describe the vegetation plan for the buffer. The buffer must be planted with native trees, shrubs, and grasses that will not be mowed. (Reference TVA native plant finder or TN Exotic Pest Plant Council’s Landscaping in Middle TN web sites or the Natural Resources Conservation Service office.)</w:t>
      </w:r>
    </w:p>
    <w:p w:rsidR="00340574" w:rsidRDefault="00340574" w:rsidP="002B6971">
      <w:pPr>
        <w:pStyle w:val="BodyText"/>
        <w:numPr>
          <w:ilvl w:val="0"/>
          <w:numId w:val="7"/>
        </w:numPr>
        <w:spacing w:after="0"/>
        <w:rPr>
          <w:rFonts w:asciiTheme="minorHAnsi" w:hAnsiTheme="minorHAnsi"/>
          <w:sz w:val="28"/>
          <w:szCs w:val="28"/>
        </w:rPr>
      </w:pPr>
      <w:r>
        <w:rPr>
          <w:rFonts w:asciiTheme="minorHAnsi" w:hAnsiTheme="minorHAnsi"/>
          <w:sz w:val="28"/>
          <w:szCs w:val="28"/>
        </w:rPr>
        <w:t xml:space="preserve">The schedule when plantings will occur and the acceptable two year survival rate for those plantings. </w:t>
      </w:r>
    </w:p>
    <w:p w:rsidR="00340574" w:rsidRPr="009107FE" w:rsidRDefault="00340574" w:rsidP="002B6971">
      <w:pPr>
        <w:pStyle w:val="BodyText"/>
        <w:numPr>
          <w:ilvl w:val="0"/>
          <w:numId w:val="7"/>
        </w:numPr>
        <w:spacing w:after="0"/>
        <w:rPr>
          <w:rFonts w:asciiTheme="minorHAnsi" w:hAnsiTheme="minorHAnsi"/>
          <w:sz w:val="28"/>
          <w:szCs w:val="28"/>
        </w:rPr>
      </w:pPr>
      <w:r>
        <w:rPr>
          <w:rFonts w:asciiTheme="minorHAnsi" w:hAnsiTheme="minorHAnsi"/>
          <w:sz w:val="28"/>
          <w:szCs w:val="28"/>
        </w:rPr>
        <w:t>A two year survival guarantee acceptable to the Stormwater Department.</w:t>
      </w:r>
    </w:p>
    <w:p w:rsidR="00786387" w:rsidRPr="009107FE" w:rsidRDefault="00786387" w:rsidP="00786387">
      <w:pPr>
        <w:pStyle w:val="BodyText"/>
        <w:spacing w:after="0"/>
        <w:ind w:left="720"/>
        <w:rPr>
          <w:rFonts w:asciiTheme="minorHAnsi" w:hAnsiTheme="minorHAnsi"/>
          <w:sz w:val="28"/>
          <w:szCs w:val="28"/>
        </w:rPr>
      </w:pPr>
    </w:p>
    <w:p w:rsidR="009107FE" w:rsidRDefault="00786387" w:rsidP="009107FE">
      <w:pPr>
        <w:pStyle w:val="BodyText"/>
        <w:spacing w:after="0"/>
        <w:rPr>
          <w:rFonts w:asciiTheme="minorHAnsi" w:hAnsiTheme="minorHAnsi"/>
          <w:b/>
          <w:sz w:val="28"/>
          <w:szCs w:val="28"/>
        </w:rPr>
      </w:pPr>
      <w:r w:rsidRPr="009107FE">
        <w:rPr>
          <w:rFonts w:asciiTheme="minorHAnsi" w:hAnsiTheme="minorHAnsi"/>
          <w:b/>
          <w:sz w:val="28"/>
          <w:szCs w:val="28"/>
        </w:rPr>
        <w:t>6.8 Variances</w:t>
      </w:r>
    </w:p>
    <w:p w:rsidR="009107FE" w:rsidRDefault="009107FE" w:rsidP="009107FE">
      <w:pPr>
        <w:pStyle w:val="BodyText"/>
        <w:spacing w:after="0"/>
        <w:rPr>
          <w:rFonts w:asciiTheme="minorHAnsi" w:hAnsiTheme="minorHAnsi"/>
          <w:sz w:val="28"/>
          <w:szCs w:val="28"/>
        </w:rPr>
      </w:pPr>
    </w:p>
    <w:p w:rsidR="00786387" w:rsidRPr="009107FE" w:rsidRDefault="00786387" w:rsidP="009107FE">
      <w:pPr>
        <w:pStyle w:val="BodyText"/>
        <w:spacing w:after="0"/>
        <w:rPr>
          <w:rFonts w:asciiTheme="minorHAnsi" w:hAnsiTheme="minorHAnsi"/>
          <w:b/>
          <w:sz w:val="28"/>
          <w:szCs w:val="28"/>
        </w:rPr>
      </w:pPr>
      <w:r w:rsidRPr="00177CDD">
        <w:rPr>
          <w:rFonts w:asciiTheme="minorHAnsi" w:hAnsiTheme="minorHAnsi"/>
          <w:sz w:val="28"/>
          <w:szCs w:val="28"/>
        </w:rPr>
        <w:t>Variances may be considered in hardship cases.</w:t>
      </w:r>
      <w:r w:rsidRPr="009107FE">
        <w:rPr>
          <w:rFonts w:asciiTheme="minorHAnsi" w:hAnsiTheme="minorHAnsi"/>
          <w:sz w:val="28"/>
          <w:szCs w:val="28"/>
        </w:rPr>
        <w:t xml:space="preserve"> </w:t>
      </w:r>
      <w:r w:rsidR="00983503">
        <w:rPr>
          <w:rFonts w:asciiTheme="minorHAnsi" w:hAnsiTheme="minorHAnsi"/>
          <w:sz w:val="28"/>
          <w:szCs w:val="28"/>
        </w:rPr>
        <w:t xml:space="preserve">The request cannot be based solely on the difficulty or cost to the project, but must include other multiple site specific issues </w:t>
      </w:r>
      <w:r w:rsidR="00177CDD">
        <w:rPr>
          <w:rFonts w:asciiTheme="minorHAnsi" w:hAnsiTheme="minorHAnsi"/>
          <w:sz w:val="28"/>
          <w:szCs w:val="28"/>
        </w:rPr>
        <w:t>such</w:t>
      </w:r>
      <w:r w:rsidR="00983503">
        <w:rPr>
          <w:rFonts w:asciiTheme="minorHAnsi" w:hAnsiTheme="minorHAnsi"/>
          <w:sz w:val="28"/>
          <w:szCs w:val="28"/>
        </w:rPr>
        <w:t xml:space="preserve"> as; type of project, existing land use, physical conditions and other reasons for the hardship.</w:t>
      </w:r>
      <w:r w:rsidRPr="009107FE">
        <w:rPr>
          <w:rFonts w:asciiTheme="minorHAnsi" w:hAnsiTheme="minorHAnsi"/>
          <w:sz w:val="28"/>
          <w:szCs w:val="28"/>
        </w:rPr>
        <w:t xml:space="preserve"> </w:t>
      </w:r>
      <w:r w:rsidR="00983503" w:rsidRPr="00177CDD">
        <w:rPr>
          <w:rFonts w:asciiTheme="minorHAnsi" w:hAnsiTheme="minorHAnsi"/>
          <w:sz w:val="28"/>
          <w:szCs w:val="28"/>
        </w:rPr>
        <w:t xml:space="preserve">Variance requests </w:t>
      </w:r>
      <w:r w:rsidRPr="00177CDD">
        <w:rPr>
          <w:rFonts w:asciiTheme="minorHAnsi" w:hAnsiTheme="minorHAnsi"/>
          <w:sz w:val="28"/>
          <w:szCs w:val="28"/>
        </w:rPr>
        <w:t>shall be submitted</w:t>
      </w:r>
      <w:r w:rsidR="00D27D35" w:rsidRPr="00177CDD">
        <w:rPr>
          <w:rFonts w:asciiTheme="minorHAnsi" w:hAnsiTheme="minorHAnsi"/>
          <w:sz w:val="28"/>
          <w:szCs w:val="28"/>
        </w:rPr>
        <w:t xml:space="preserve"> in writing</w:t>
      </w:r>
      <w:r w:rsidRPr="00177CDD">
        <w:rPr>
          <w:rFonts w:asciiTheme="minorHAnsi" w:hAnsiTheme="minorHAnsi"/>
          <w:sz w:val="28"/>
          <w:szCs w:val="28"/>
        </w:rPr>
        <w:t xml:space="preserve"> to the Stormwater Director and heard before the UTFB.</w:t>
      </w:r>
    </w:p>
    <w:p w:rsidR="00786387" w:rsidRPr="009107FE" w:rsidRDefault="00786387" w:rsidP="00786387">
      <w:pPr>
        <w:pStyle w:val="BodyText"/>
        <w:spacing w:after="0"/>
        <w:ind w:left="720"/>
        <w:rPr>
          <w:rFonts w:asciiTheme="minorHAnsi" w:hAnsiTheme="minorHAnsi"/>
          <w:sz w:val="28"/>
          <w:szCs w:val="28"/>
        </w:rPr>
      </w:pPr>
    </w:p>
    <w:p w:rsidR="00786387" w:rsidRPr="009107FE" w:rsidRDefault="00786387" w:rsidP="009107FE">
      <w:pPr>
        <w:pStyle w:val="BodyText"/>
        <w:spacing w:after="0"/>
        <w:rPr>
          <w:rFonts w:asciiTheme="minorHAnsi" w:hAnsiTheme="minorHAnsi"/>
          <w:sz w:val="28"/>
          <w:szCs w:val="28"/>
        </w:rPr>
      </w:pPr>
      <w:r w:rsidRPr="009107FE">
        <w:rPr>
          <w:rFonts w:asciiTheme="minorHAnsi" w:hAnsiTheme="minorHAnsi"/>
          <w:sz w:val="28"/>
          <w:szCs w:val="28"/>
        </w:rPr>
        <w:t>The basis for approval of any variance shall be</w:t>
      </w:r>
      <w:r w:rsidR="00D27D35">
        <w:rPr>
          <w:rFonts w:asciiTheme="minorHAnsi" w:hAnsiTheme="minorHAnsi"/>
          <w:sz w:val="28"/>
          <w:szCs w:val="28"/>
        </w:rPr>
        <w:t xml:space="preserve"> hardship conditions. For significant variances,</w:t>
      </w:r>
      <w:r w:rsidRPr="009107FE">
        <w:rPr>
          <w:rFonts w:asciiTheme="minorHAnsi" w:hAnsiTheme="minorHAnsi"/>
          <w:sz w:val="28"/>
          <w:szCs w:val="28"/>
        </w:rPr>
        <w:t xml:space="preserve"> a site specific </w:t>
      </w:r>
      <w:r w:rsidR="00D27D35">
        <w:rPr>
          <w:rFonts w:asciiTheme="minorHAnsi" w:hAnsiTheme="minorHAnsi"/>
          <w:sz w:val="28"/>
          <w:szCs w:val="28"/>
        </w:rPr>
        <w:t>“</w:t>
      </w:r>
      <w:r w:rsidRPr="009107FE">
        <w:rPr>
          <w:rFonts w:asciiTheme="minorHAnsi" w:hAnsiTheme="minorHAnsi"/>
          <w:sz w:val="28"/>
          <w:szCs w:val="28"/>
        </w:rPr>
        <w:t>Rehabilitation and Enhancement Plan</w:t>
      </w:r>
      <w:r w:rsidR="00D27D35">
        <w:rPr>
          <w:rFonts w:asciiTheme="minorHAnsi" w:hAnsiTheme="minorHAnsi"/>
          <w:sz w:val="28"/>
          <w:szCs w:val="28"/>
        </w:rPr>
        <w:t>”</w:t>
      </w:r>
      <w:r w:rsidRPr="009107FE">
        <w:rPr>
          <w:rFonts w:asciiTheme="minorHAnsi" w:hAnsiTheme="minorHAnsi"/>
          <w:sz w:val="28"/>
          <w:szCs w:val="28"/>
        </w:rPr>
        <w:t xml:space="preserve"> approved by the Wilson</w:t>
      </w:r>
      <w:r w:rsidR="00B35435">
        <w:rPr>
          <w:rFonts w:asciiTheme="minorHAnsi" w:hAnsiTheme="minorHAnsi"/>
          <w:sz w:val="28"/>
          <w:szCs w:val="28"/>
        </w:rPr>
        <w:t xml:space="preserve"> County</w:t>
      </w:r>
      <w:r w:rsidRPr="009107FE">
        <w:rPr>
          <w:rFonts w:asciiTheme="minorHAnsi" w:hAnsiTheme="minorHAnsi"/>
          <w:sz w:val="28"/>
          <w:szCs w:val="28"/>
        </w:rPr>
        <w:t xml:space="preserve"> Stormwater Department for the entire buffer on the property</w:t>
      </w:r>
      <w:r w:rsidR="00D27D35">
        <w:rPr>
          <w:rFonts w:asciiTheme="minorHAnsi" w:hAnsiTheme="minorHAnsi"/>
          <w:sz w:val="28"/>
          <w:szCs w:val="28"/>
        </w:rPr>
        <w:t xml:space="preserve"> will be required</w:t>
      </w:r>
      <w:r w:rsidRPr="009107FE">
        <w:rPr>
          <w:rFonts w:asciiTheme="minorHAnsi" w:hAnsiTheme="minorHAnsi"/>
          <w:sz w:val="28"/>
          <w:szCs w:val="28"/>
        </w:rPr>
        <w:t>.</w:t>
      </w:r>
      <w:r w:rsidR="00DC12BA" w:rsidRPr="00DC12BA">
        <w:rPr>
          <w:rFonts w:asciiTheme="minorHAnsi" w:hAnsiTheme="minorHAnsi"/>
          <w:sz w:val="28"/>
          <w:szCs w:val="28"/>
        </w:rPr>
        <w:t xml:space="preserve"> </w:t>
      </w:r>
      <w:r w:rsidR="00DC12BA" w:rsidRPr="00177CDD">
        <w:rPr>
          <w:rFonts w:asciiTheme="minorHAnsi" w:hAnsiTheme="minorHAnsi"/>
          <w:sz w:val="28"/>
          <w:szCs w:val="28"/>
        </w:rPr>
        <w:t>Only the minimum necessary variance shall be granted.</w:t>
      </w:r>
    </w:p>
    <w:p w:rsidR="00D27D35" w:rsidRDefault="00D27D35" w:rsidP="00D27D35">
      <w:pPr>
        <w:pStyle w:val="BodyText"/>
        <w:spacing w:after="0"/>
        <w:rPr>
          <w:rFonts w:asciiTheme="minorHAnsi" w:hAnsiTheme="minorHAnsi"/>
          <w:sz w:val="28"/>
          <w:szCs w:val="28"/>
          <w:u w:val="single"/>
        </w:rPr>
      </w:pPr>
    </w:p>
    <w:p w:rsidR="00D27D35" w:rsidRDefault="00D27D35" w:rsidP="00D27D35">
      <w:pPr>
        <w:pStyle w:val="BodyText"/>
        <w:spacing w:after="0"/>
        <w:rPr>
          <w:rFonts w:asciiTheme="minorHAnsi" w:hAnsiTheme="minorHAnsi"/>
          <w:sz w:val="28"/>
          <w:szCs w:val="28"/>
        </w:rPr>
      </w:pPr>
      <w:r>
        <w:rPr>
          <w:rFonts w:asciiTheme="minorHAnsi" w:hAnsiTheme="minorHAnsi"/>
          <w:sz w:val="28"/>
          <w:szCs w:val="28"/>
        </w:rPr>
        <w:t>V</w:t>
      </w:r>
      <w:r w:rsidRPr="009107FE">
        <w:rPr>
          <w:rFonts w:asciiTheme="minorHAnsi" w:hAnsiTheme="minorHAnsi"/>
          <w:sz w:val="28"/>
          <w:szCs w:val="28"/>
        </w:rPr>
        <w:t xml:space="preserve">ariances </w:t>
      </w:r>
      <w:r w:rsidR="00177CDD">
        <w:rPr>
          <w:rFonts w:asciiTheme="minorHAnsi" w:hAnsiTheme="minorHAnsi"/>
          <w:sz w:val="28"/>
          <w:szCs w:val="28"/>
        </w:rPr>
        <w:t>may</w:t>
      </w:r>
      <w:r w:rsidRPr="009107FE">
        <w:rPr>
          <w:rFonts w:asciiTheme="minorHAnsi" w:hAnsiTheme="minorHAnsi"/>
          <w:sz w:val="28"/>
          <w:szCs w:val="28"/>
        </w:rPr>
        <w:t xml:space="preserve"> be considered for reducing widths to less than the State minimum buffers based on the following conditions:</w:t>
      </w:r>
    </w:p>
    <w:p w:rsidR="00D27D35" w:rsidRPr="009107FE" w:rsidRDefault="00D27D35" w:rsidP="00D27D35">
      <w:pPr>
        <w:pStyle w:val="BodyText"/>
        <w:spacing w:after="0"/>
        <w:rPr>
          <w:rFonts w:asciiTheme="minorHAnsi" w:hAnsiTheme="minorHAnsi"/>
          <w:sz w:val="28"/>
          <w:szCs w:val="28"/>
        </w:rPr>
      </w:pPr>
    </w:p>
    <w:p w:rsidR="00D27D35" w:rsidRPr="009107FE" w:rsidRDefault="00D27D35" w:rsidP="00D27D35">
      <w:pPr>
        <w:pStyle w:val="BodyText"/>
        <w:numPr>
          <w:ilvl w:val="0"/>
          <w:numId w:val="6"/>
        </w:numPr>
        <w:spacing w:after="0"/>
        <w:rPr>
          <w:rFonts w:asciiTheme="minorHAnsi" w:hAnsiTheme="minorHAnsi"/>
          <w:sz w:val="28"/>
          <w:szCs w:val="28"/>
        </w:rPr>
      </w:pPr>
      <w:r w:rsidRPr="009107FE">
        <w:rPr>
          <w:rFonts w:asciiTheme="minorHAnsi" w:hAnsiTheme="minorHAnsi"/>
          <w:sz w:val="28"/>
          <w:szCs w:val="28"/>
        </w:rPr>
        <w:t xml:space="preserve">Existing land uses as of </w:t>
      </w:r>
      <w:r w:rsidR="00950027">
        <w:rPr>
          <w:rFonts w:asciiTheme="minorHAnsi" w:hAnsiTheme="minorHAnsi"/>
          <w:sz w:val="28"/>
          <w:szCs w:val="28"/>
        </w:rPr>
        <w:t xml:space="preserve">June 17, 2013 </w:t>
      </w:r>
      <w:r w:rsidRPr="009107FE">
        <w:rPr>
          <w:rFonts w:asciiTheme="minorHAnsi" w:hAnsiTheme="minorHAnsi"/>
          <w:sz w:val="28"/>
          <w:szCs w:val="28"/>
        </w:rPr>
        <w:t xml:space="preserve">that are </w:t>
      </w:r>
      <w:r>
        <w:rPr>
          <w:rFonts w:asciiTheme="minorHAnsi" w:hAnsiTheme="minorHAnsi"/>
          <w:sz w:val="28"/>
          <w:szCs w:val="28"/>
        </w:rPr>
        <w:t xml:space="preserve">proposed </w:t>
      </w:r>
      <w:r w:rsidRPr="009107FE">
        <w:rPr>
          <w:rFonts w:asciiTheme="minorHAnsi" w:hAnsiTheme="minorHAnsi"/>
          <w:sz w:val="28"/>
          <w:szCs w:val="28"/>
        </w:rPr>
        <w:t>to remain in place limited to buildings, parking lots, roadways, utility lines and on site sanitary sewage systems. Only the portion of the required buffer that contains the footprint of the existing uses can be considered</w:t>
      </w:r>
      <w:r>
        <w:rPr>
          <w:rFonts w:asciiTheme="minorHAnsi" w:hAnsiTheme="minorHAnsi"/>
          <w:sz w:val="28"/>
          <w:szCs w:val="28"/>
        </w:rPr>
        <w:t>,</w:t>
      </w:r>
      <w:r w:rsidRPr="009107FE">
        <w:rPr>
          <w:rFonts w:asciiTheme="minorHAnsi" w:hAnsiTheme="minorHAnsi"/>
          <w:sz w:val="28"/>
          <w:szCs w:val="28"/>
        </w:rPr>
        <w:t xml:space="preserve"> along with activities necessary to maintain uses provided no additional vegetation is removed.</w:t>
      </w:r>
    </w:p>
    <w:p w:rsidR="00786387" w:rsidRPr="00D27D35" w:rsidRDefault="00D27D35" w:rsidP="00786387">
      <w:pPr>
        <w:pStyle w:val="BodyText"/>
        <w:numPr>
          <w:ilvl w:val="0"/>
          <w:numId w:val="6"/>
        </w:numPr>
        <w:spacing w:after="0"/>
        <w:rPr>
          <w:rFonts w:asciiTheme="minorHAnsi" w:hAnsiTheme="minorHAnsi"/>
          <w:sz w:val="28"/>
          <w:szCs w:val="28"/>
        </w:rPr>
      </w:pPr>
      <w:r w:rsidRPr="00D27D35">
        <w:rPr>
          <w:rFonts w:asciiTheme="minorHAnsi" w:hAnsiTheme="minorHAnsi"/>
          <w:sz w:val="28"/>
          <w:szCs w:val="28"/>
        </w:rPr>
        <w:t xml:space="preserve">Existing lots of record or property with vested development rights as of </w:t>
      </w:r>
      <w:r w:rsidR="00950027">
        <w:rPr>
          <w:rFonts w:asciiTheme="minorHAnsi" w:hAnsiTheme="minorHAnsi"/>
          <w:sz w:val="28"/>
          <w:szCs w:val="28"/>
        </w:rPr>
        <w:t xml:space="preserve">June 17, 2013 </w:t>
      </w:r>
      <w:r w:rsidRPr="00D27D35">
        <w:rPr>
          <w:rFonts w:asciiTheme="minorHAnsi" w:hAnsiTheme="minorHAnsi"/>
          <w:sz w:val="28"/>
          <w:szCs w:val="28"/>
        </w:rPr>
        <w:t>where a reasonable building site, including subsurface sewage disposal system areas, is not available anywhere on the lot outside the buffer, due to the shape and or size of the lot or a topographic hardship.  The topographic hardship will be considered where the potential damage to the environment to create a reasonable building site is potentially greater than the impact of the buffer variance.</w:t>
      </w:r>
      <w:r w:rsidR="00786387" w:rsidRPr="00D27D35">
        <w:rPr>
          <w:rFonts w:asciiTheme="minorHAnsi" w:hAnsiTheme="minorHAnsi"/>
          <w:sz w:val="28"/>
          <w:szCs w:val="28"/>
          <w:u w:val="single"/>
        </w:rPr>
        <w:t xml:space="preserve">  </w:t>
      </w:r>
    </w:p>
    <w:p w:rsidR="00950027" w:rsidRDefault="004E036A" w:rsidP="009107FE">
      <w:pPr>
        <w:pStyle w:val="BodyText"/>
        <w:numPr>
          <w:ilvl w:val="0"/>
          <w:numId w:val="4"/>
        </w:numPr>
        <w:spacing w:after="0"/>
        <w:rPr>
          <w:rFonts w:asciiTheme="minorHAnsi" w:hAnsiTheme="minorHAnsi"/>
          <w:sz w:val="28"/>
          <w:szCs w:val="28"/>
        </w:rPr>
      </w:pPr>
      <w:r w:rsidRPr="00950027">
        <w:rPr>
          <w:rFonts w:asciiTheme="minorHAnsi" w:hAnsiTheme="minorHAnsi"/>
          <w:sz w:val="28"/>
          <w:szCs w:val="28"/>
        </w:rPr>
        <w:t>An</w:t>
      </w:r>
      <w:r w:rsidR="00786387" w:rsidRPr="00950027">
        <w:rPr>
          <w:rFonts w:asciiTheme="minorHAnsi" w:hAnsiTheme="minorHAnsi"/>
          <w:sz w:val="28"/>
          <w:szCs w:val="28"/>
        </w:rPr>
        <w:t xml:space="preserve"> approved unexpired preliminary plat,</w:t>
      </w:r>
      <w:r w:rsidRPr="00950027">
        <w:rPr>
          <w:rFonts w:asciiTheme="minorHAnsi" w:hAnsiTheme="minorHAnsi"/>
          <w:sz w:val="28"/>
          <w:szCs w:val="28"/>
        </w:rPr>
        <w:t xml:space="preserve"> PUD Master Development plan</w:t>
      </w:r>
      <w:r w:rsidR="00917CF0" w:rsidRPr="00950027">
        <w:rPr>
          <w:rFonts w:asciiTheme="minorHAnsi" w:hAnsiTheme="minorHAnsi"/>
          <w:sz w:val="28"/>
          <w:szCs w:val="28"/>
        </w:rPr>
        <w:t xml:space="preserve">, </w:t>
      </w:r>
      <w:r w:rsidR="00786387" w:rsidRPr="00950027">
        <w:rPr>
          <w:rFonts w:asciiTheme="minorHAnsi" w:hAnsiTheme="minorHAnsi"/>
          <w:sz w:val="28"/>
          <w:szCs w:val="28"/>
        </w:rPr>
        <w:t>final plat, or site plan that met previous buffer requirements at the time of approval</w:t>
      </w:r>
      <w:r w:rsidRPr="00950027">
        <w:rPr>
          <w:rFonts w:asciiTheme="minorHAnsi" w:hAnsiTheme="minorHAnsi"/>
          <w:sz w:val="28"/>
          <w:szCs w:val="28"/>
        </w:rPr>
        <w:t xml:space="preserve"> which was approved prior to </w:t>
      </w:r>
      <w:r w:rsidR="00950027" w:rsidRPr="00950027">
        <w:rPr>
          <w:rFonts w:asciiTheme="minorHAnsi" w:hAnsiTheme="minorHAnsi"/>
          <w:sz w:val="28"/>
          <w:szCs w:val="28"/>
        </w:rPr>
        <w:t>June 17, 2013.</w:t>
      </w:r>
      <w:r w:rsidR="00950027">
        <w:rPr>
          <w:rFonts w:asciiTheme="minorHAnsi" w:hAnsiTheme="minorHAnsi"/>
          <w:sz w:val="28"/>
          <w:szCs w:val="28"/>
        </w:rPr>
        <w:t xml:space="preserve"> </w:t>
      </w:r>
    </w:p>
    <w:p w:rsidR="00786387" w:rsidRPr="00950027" w:rsidRDefault="00786387" w:rsidP="009107FE">
      <w:pPr>
        <w:pStyle w:val="BodyText"/>
        <w:numPr>
          <w:ilvl w:val="0"/>
          <w:numId w:val="4"/>
        </w:numPr>
        <w:spacing w:after="0"/>
        <w:rPr>
          <w:rFonts w:asciiTheme="minorHAnsi" w:hAnsiTheme="minorHAnsi"/>
          <w:sz w:val="28"/>
          <w:szCs w:val="28"/>
        </w:rPr>
      </w:pPr>
      <w:r w:rsidRPr="00950027">
        <w:rPr>
          <w:rFonts w:asciiTheme="minorHAnsi" w:hAnsiTheme="minorHAnsi"/>
          <w:sz w:val="28"/>
          <w:szCs w:val="28"/>
        </w:rPr>
        <w:t>The existing land use in the watershed.</w:t>
      </w:r>
    </w:p>
    <w:p w:rsidR="00C31BE3" w:rsidRPr="009107FE" w:rsidRDefault="00B35435" w:rsidP="009107FE">
      <w:pPr>
        <w:pStyle w:val="BodyText"/>
        <w:numPr>
          <w:ilvl w:val="0"/>
          <w:numId w:val="4"/>
        </w:numPr>
        <w:spacing w:after="0"/>
        <w:rPr>
          <w:rFonts w:asciiTheme="minorHAnsi" w:hAnsiTheme="minorHAnsi"/>
          <w:sz w:val="28"/>
          <w:szCs w:val="28"/>
        </w:rPr>
      </w:pPr>
      <w:r>
        <w:rPr>
          <w:rFonts w:asciiTheme="minorHAnsi" w:hAnsiTheme="minorHAnsi"/>
          <w:sz w:val="28"/>
          <w:szCs w:val="28"/>
        </w:rPr>
        <w:t>S</w:t>
      </w:r>
      <w:r w:rsidR="00C31BE3">
        <w:rPr>
          <w:rFonts w:asciiTheme="minorHAnsi" w:hAnsiTheme="minorHAnsi"/>
          <w:sz w:val="28"/>
          <w:szCs w:val="28"/>
        </w:rPr>
        <w:t>ite specific hardship</w:t>
      </w:r>
      <w:r>
        <w:rPr>
          <w:rFonts w:asciiTheme="minorHAnsi" w:hAnsiTheme="minorHAnsi"/>
          <w:sz w:val="28"/>
          <w:szCs w:val="28"/>
        </w:rPr>
        <w:t>s</w:t>
      </w:r>
      <w:r w:rsidR="00DC12BA">
        <w:rPr>
          <w:rFonts w:asciiTheme="minorHAnsi" w:hAnsiTheme="minorHAnsi"/>
          <w:sz w:val="28"/>
          <w:szCs w:val="28"/>
        </w:rPr>
        <w:t xml:space="preserve"> which may include soils needed for a subsurface sewage disposal system.</w:t>
      </w:r>
    </w:p>
    <w:p w:rsidR="00786387" w:rsidRPr="009107FE" w:rsidRDefault="00786387" w:rsidP="00DC12BA">
      <w:pPr>
        <w:pStyle w:val="BodyText"/>
        <w:spacing w:after="0"/>
        <w:ind w:left="1440"/>
        <w:rPr>
          <w:rFonts w:asciiTheme="minorHAnsi" w:hAnsiTheme="minorHAnsi"/>
          <w:sz w:val="28"/>
          <w:szCs w:val="28"/>
        </w:rPr>
      </w:pPr>
    </w:p>
    <w:p w:rsidR="00786387" w:rsidRPr="009107FE" w:rsidRDefault="00786387" w:rsidP="00786387">
      <w:pPr>
        <w:pStyle w:val="BodyText"/>
        <w:spacing w:after="0"/>
        <w:ind w:left="720"/>
        <w:rPr>
          <w:rFonts w:asciiTheme="minorHAnsi" w:hAnsiTheme="minorHAnsi"/>
          <w:sz w:val="28"/>
          <w:szCs w:val="28"/>
          <w:u w:val="single"/>
        </w:rPr>
      </w:pPr>
    </w:p>
    <w:sectPr w:rsidR="00786387" w:rsidRPr="009107FE" w:rsidSect="000115A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F3B" w:rsidRDefault="00DF1F3B" w:rsidP="00353D95">
      <w:pPr>
        <w:spacing w:after="0" w:line="240" w:lineRule="auto"/>
      </w:pPr>
      <w:r>
        <w:separator/>
      </w:r>
    </w:p>
  </w:endnote>
  <w:endnote w:type="continuationSeparator" w:id="0">
    <w:p w:rsidR="00DF1F3B" w:rsidRDefault="00DF1F3B" w:rsidP="0035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353D95">
      <w:trPr>
        <w:trHeight w:val="151"/>
      </w:trPr>
      <w:tc>
        <w:tcPr>
          <w:tcW w:w="2250" w:type="pct"/>
          <w:tcBorders>
            <w:bottom w:val="single" w:sz="4" w:space="0" w:color="4F81BD" w:themeColor="accent1"/>
          </w:tcBorders>
        </w:tcPr>
        <w:p w:rsidR="00353D95" w:rsidRDefault="00353D95">
          <w:pPr>
            <w:pStyle w:val="Header"/>
            <w:rPr>
              <w:rFonts w:asciiTheme="majorHAnsi" w:eastAsiaTheme="majorEastAsia" w:hAnsiTheme="majorHAnsi" w:cstheme="majorBidi"/>
              <w:b/>
              <w:bCs/>
            </w:rPr>
          </w:pPr>
        </w:p>
      </w:tc>
      <w:tc>
        <w:tcPr>
          <w:tcW w:w="500" w:type="pct"/>
          <w:vMerge w:val="restart"/>
          <w:noWrap/>
          <w:vAlign w:val="center"/>
        </w:tcPr>
        <w:p w:rsidR="00353D95" w:rsidRDefault="00353D9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573D7" w:rsidRPr="009573D7">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353D95" w:rsidRDefault="00353D95">
          <w:pPr>
            <w:pStyle w:val="Header"/>
            <w:rPr>
              <w:rFonts w:asciiTheme="majorHAnsi" w:eastAsiaTheme="majorEastAsia" w:hAnsiTheme="majorHAnsi" w:cstheme="majorBidi"/>
              <w:b/>
              <w:bCs/>
            </w:rPr>
          </w:pPr>
        </w:p>
      </w:tc>
    </w:tr>
    <w:tr w:rsidR="00353D95">
      <w:trPr>
        <w:trHeight w:val="150"/>
      </w:trPr>
      <w:tc>
        <w:tcPr>
          <w:tcW w:w="2250" w:type="pct"/>
          <w:tcBorders>
            <w:top w:val="single" w:sz="4" w:space="0" w:color="4F81BD" w:themeColor="accent1"/>
          </w:tcBorders>
        </w:tcPr>
        <w:p w:rsidR="00353D95" w:rsidRDefault="00353D95">
          <w:pPr>
            <w:pStyle w:val="Header"/>
            <w:rPr>
              <w:rFonts w:asciiTheme="majorHAnsi" w:eastAsiaTheme="majorEastAsia" w:hAnsiTheme="majorHAnsi" w:cstheme="majorBidi"/>
              <w:b/>
              <w:bCs/>
            </w:rPr>
          </w:pPr>
        </w:p>
      </w:tc>
      <w:tc>
        <w:tcPr>
          <w:tcW w:w="500" w:type="pct"/>
          <w:vMerge/>
        </w:tcPr>
        <w:p w:rsidR="00353D95" w:rsidRDefault="00353D9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353D95" w:rsidRDefault="00353D95">
          <w:pPr>
            <w:pStyle w:val="Header"/>
            <w:rPr>
              <w:rFonts w:asciiTheme="majorHAnsi" w:eastAsiaTheme="majorEastAsia" w:hAnsiTheme="majorHAnsi" w:cstheme="majorBidi"/>
              <w:b/>
              <w:bCs/>
            </w:rPr>
          </w:pPr>
        </w:p>
      </w:tc>
    </w:tr>
  </w:tbl>
  <w:p w:rsidR="00353D95" w:rsidRDefault="00353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F3B" w:rsidRDefault="00DF1F3B" w:rsidP="00353D95">
      <w:pPr>
        <w:spacing w:after="0" w:line="240" w:lineRule="auto"/>
      </w:pPr>
      <w:r>
        <w:separator/>
      </w:r>
    </w:p>
  </w:footnote>
  <w:footnote w:type="continuationSeparator" w:id="0">
    <w:p w:rsidR="00DF1F3B" w:rsidRDefault="00DF1F3B" w:rsidP="00353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0BBE"/>
    <w:multiLevelType w:val="hybridMultilevel"/>
    <w:tmpl w:val="78CA53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467A29"/>
    <w:multiLevelType w:val="hybridMultilevel"/>
    <w:tmpl w:val="5A8AD1D4"/>
    <w:lvl w:ilvl="0" w:tplc="0194F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592579"/>
    <w:multiLevelType w:val="hybridMultilevel"/>
    <w:tmpl w:val="B06E1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9D2426"/>
    <w:multiLevelType w:val="hybridMultilevel"/>
    <w:tmpl w:val="DCD208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AF39C2"/>
    <w:multiLevelType w:val="hybridMultilevel"/>
    <w:tmpl w:val="24C649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CAA0E9B"/>
    <w:multiLevelType w:val="hybridMultilevel"/>
    <w:tmpl w:val="8C24C074"/>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nsid w:val="6F1E1E49"/>
    <w:multiLevelType w:val="hybridMultilevel"/>
    <w:tmpl w:val="3E2EE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87"/>
    <w:rsid w:val="000115A9"/>
    <w:rsid w:val="000C4020"/>
    <w:rsid w:val="00177CDD"/>
    <w:rsid w:val="001F19EF"/>
    <w:rsid w:val="002B6971"/>
    <w:rsid w:val="00340574"/>
    <w:rsid w:val="00345ABE"/>
    <w:rsid w:val="00353D95"/>
    <w:rsid w:val="003C6746"/>
    <w:rsid w:val="003E671A"/>
    <w:rsid w:val="004D1812"/>
    <w:rsid w:val="004E036A"/>
    <w:rsid w:val="00512C33"/>
    <w:rsid w:val="005678FC"/>
    <w:rsid w:val="005E3364"/>
    <w:rsid w:val="00786387"/>
    <w:rsid w:val="007F04E9"/>
    <w:rsid w:val="008218AD"/>
    <w:rsid w:val="00890787"/>
    <w:rsid w:val="00897930"/>
    <w:rsid w:val="009107FE"/>
    <w:rsid w:val="00917CF0"/>
    <w:rsid w:val="00950027"/>
    <w:rsid w:val="009573D7"/>
    <w:rsid w:val="00983503"/>
    <w:rsid w:val="009F09CF"/>
    <w:rsid w:val="009F299F"/>
    <w:rsid w:val="00A156C4"/>
    <w:rsid w:val="00A24EDA"/>
    <w:rsid w:val="00B35435"/>
    <w:rsid w:val="00B45D2B"/>
    <w:rsid w:val="00C31BE3"/>
    <w:rsid w:val="00CB0992"/>
    <w:rsid w:val="00D16B66"/>
    <w:rsid w:val="00D27D35"/>
    <w:rsid w:val="00D300C8"/>
    <w:rsid w:val="00D80C12"/>
    <w:rsid w:val="00DA7AA0"/>
    <w:rsid w:val="00DC12BA"/>
    <w:rsid w:val="00DF1F3B"/>
    <w:rsid w:val="00E046D3"/>
    <w:rsid w:val="00E66B21"/>
    <w:rsid w:val="00E9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6387"/>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786387"/>
    <w:rPr>
      <w:rFonts w:ascii="Arial" w:eastAsia="Times New Roman" w:hAnsi="Arial" w:cs="Times New Roman"/>
      <w:spacing w:val="-5"/>
      <w:sz w:val="20"/>
      <w:szCs w:val="20"/>
    </w:rPr>
  </w:style>
  <w:style w:type="paragraph" w:styleId="NoSpacing">
    <w:name w:val="No Spacing"/>
    <w:link w:val="NoSpacingChar"/>
    <w:uiPriority w:val="1"/>
    <w:qFormat/>
    <w:rsid w:val="0078638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53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D95"/>
  </w:style>
  <w:style w:type="paragraph" w:styleId="Footer">
    <w:name w:val="footer"/>
    <w:basedOn w:val="Normal"/>
    <w:link w:val="FooterChar"/>
    <w:uiPriority w:val="99"/>
    <w:unhideWhenUsed/>
    <w:rsid w:val="00353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D95"/>
  </w:style>
  <w:style w:type="character" w:customStyle="1" w:styleId="NoSpacingChar">
    <w:name w:val="No Spacing Char"/>
    <w:basedOn w:val="DefaultParagraphFont"/>
    <w:link w:val="NoSpacing"/>
    <w:uiPriority w:val="1"/>
    <w:rsid w:val="00353D95"/>
    <w:rPr>
      <w:rFonts w:ascii="Calibri" w:eastAsia="Calibri" w:hAnsi="Calibri" w:cs="Times New Roman"/>
    </w:rPr>
  </w:style>
  <w:style w:type="paragraph" w:styleId="BalloonText">
    <w:name w:val="Balloon Text"/>
    <w:basedOn w:val="Normal"/>
    <w:link w:val="BalloonTextChar"/>
    <w:uiPriority w:val="99"/>
    <w:semiHidden/>
    <w:unhideWhenUsed/>
    <w:rsid w:val="00D1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6387"/>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786387"/>
    <w:rPr>
      <w:rFonts w:ascii="Arial" w:eastAsia="Times New Roman" w:hAnsi="Arial" w:cs="Times New Roman"/>
      <w:spacing w:val="-5"/>
      <w:sz w:val="20"/>
      <w:szCs w:val="20"/>
    </w:rPr>
  </w:style>
  <w:style w:type="paragraph" w:styleId="NoSpacing">
    <w:name w:val="No Spacing"/>
    <w:link w:val="NoSpacingChar"/>
    <w:uiPriority w:val="1"/>
    <w:qFormat/>
    <w:rsid w:val="0078638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53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D95"/>
  </w:style>
  <w:style w:type="paragraph" w:styleId="Footer">
    <w:name w:val="footer"/>
    <w:basedOn w:val="Normal"/>
    <w:link w:val="FooterChar"/>
    <w:uiPriority w:val="99"/>
    <w:unhideWhenUsed/>
    <w:rsid w:val="00353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D95"/>
  </w:style>
  <w:style w:type="character" w:customStyle="1" w:styleId="NoSpacingChar">
    <w:name w:val="No Spacing Char"/>
    <w:basedOn w:val="DefaultParagraphFont"/>
    <w:link w:val="NoSpacing"/>
    <w:uiPriority w:val="1"/>
    <w:rsid w:val="00353D95"/>
    <w:rPr>
      <w:rFonts w:ascii="Calibri" w:eastAsia="Calibri" w:hAnsi="Calibri" w:cs="Times New Roman"/>
    </w:rPr>
  </w:style>
  <w:style w:type="paragraph" w:styleId="BalloonText">
    <w:name w:val="Balloon Text"/>
    <w:basedOn w:val="Normal"/>
    <w:link w:val="BalloonTextChar"/>
    <w:uiPriority w:val="99"/>
    <w:semiHidden/>
    <w:unhideWhenUsed/>
    <w:rsid w:val="00D1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Stormwater</dc:creator>
  <cp:lastModifiedBy>Stormwater</cp:lastModifiedBy>
  <cp:revision>13</cp:revision>
  <cp:lastPrinted>2014-02-07T14:44:00Z</cp:lastPrinted>
  <dcterms:created xsi:type="dcterms:W3CDTF">2013-05-31T17:55:00Z</dcterms:created>
  <dcterms:modified xsi:type="dcterms:W3CDTF">2014-07-16T13:45:00Z</dcterms:modified>
</cp:coreProperties>
</file>